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C4" w:rsidRPr="001405C4" w:rsidRDefault="001405C4" w:rsidP="001405C4">
      <w:pPr>
        <w:numPr>
          <w:ilvl w:val="0"/>
          <w:numId w:val="1"/>
        </w:numPr>
        <w:spacing w:beforeLines="25" w:before="78" w:afterLines="25" w:after="78"/>
        <w:outlineLvl w:val="0"/>
        <w:rPr>
          <w:rFonts w:ascii="宋体" w:eastAsia="宋体" w:hAnsi="宋体" w:cs="宋体"/>
          <w:b/>
          <w:color w:val="000000"/>
          <w:sz w:val="28"/>
          <w:szCs w:val="28"/>
        </w:rPr>
      </w:pPr>
      <w:bookmarkStart w:id="0" w:name="_Toc15989"/>
      <w:r w:rsidRPr="001405C4">
        <w:rPr>
          <w:rFonts w:ascii="宋体" w:eastAsia="宋体" w:hAnsi="宋体" w:cs="宋体" w:hint="eastAsia"/>
          <w:b/>
          <w:bCs/>
          <w:color w:val="000000"/>
          <w:sz w:val="28"/>
          <w:szCs w:val="28"/>
        </w:rPr>
        <w:t>采购</w:t>
      </w:r>
      <w:r w:rsidRPr="001405C4">
        <w:rPr>
          <w:rFonts w:ascii="宋体" w:eastAsia="宋体" w:hAnsi="宋体" w:cs="宋体" w:hint="eastAsia"/>
          <w:b/>
          <w:color w:val="000000"/>
          <w:sz w:val="28"/>
          <w:szCs w:val="28"/>
        </w:rPr>
        <w:t>项目需求</w:t>
      </w:r>
      <w:bookmarkEnd w:id="0"/>
    </w:p>
    <w:p w:rsidR="001405C4" w:rsidRPr="001405C4" w:rsidRDefault="001405C4" w:rsidP="001405C4">
      <w:pPr>
        <w:keepNext/>
        <w:keepLines/>
        <w:spacing w:before="240" w:after="240" w:line="360" w:lineRule="auto"/>
        <w:outlineLvl w:val="1"/>
        <w:rPr>
          <w:rFonts w:ascii="宋体" w:eastAsia="宋体" w:hAnsi="宋体" w:cs="宋体"/>
          <w:b/>
          <w:sz w:val="24"/>
          <w:szCs w:val="24"/>
        </w:rPr>
      </w:pPr>
      <w:r w:rsidRPr="001405C4">
        <w:rPr>
          <w:rFonts w:ascii="宋体" w:eastAsia="宋体" w:hAnsi="宋体" w:cs="宋体"/>
          <w:b/>
          <w:sz w:val="24"/>
          <w:szCs w:val="24"/>
        </w:rPr>
        <w:t>（一）</w:t>
      </w:r>
      <w:r w:rsidRPr="001405C4">
        <w:rPr>
          <w:rFonts w:ascii="宋体" w:eastAsia="宋体" w:hAnsi="宋体" w:cs="宋体" w:hint="eastAsia"/>
          <w:b/>
          <w:sz w:val="24"/>
          <w:szCs w:val="24"/>
        </w:rPr>
        <w:t>总体要求</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1、本招标文件中带“▲”的条款为本项目重要的技术要求项，对项目实施效果存在重大影响，投标人须做详细技术方案或说明确保项目有效实施，评标委员会将按照评分细则对该条款作技术评分。</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2、投标人必须有较强的系统集成能力，提供优质的售后服务，在业界有良好的信誉和口碑，具有大气监测站、地表水水质自动监测站集成经验。</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3</w:t>
      </w:r>
      <w:r w:rsidRPr="001405C4">
        <w:rPr>
          <w:rFonts w:ascii="宋体" w:eastAsia="宋体" w:hAnsi="宋体" w:cs="宋体"/>
          <w:sz w:val="24"/>
          <w:szCs w:val="24"/>
        </w:rPr>
        <w:t>、供货时提交原厂家的质量合格证明和原厂保修证明文件，以证明该设备是通过正常渠道合法的产品。中标人必须能够或承诺提供长期技术服务及备品备件供应。</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4</w:t>
      </w:r>
      <w:r w:rsidRPr="001405C4">
        <w:rPr>
          <w:rFonts w:ascii="宋体" w:eastAsia="宋体" w:hAnsi="宋体" w:cs="宋体"/>
          <w:sz w:val="24"/>
          <w:szCs w:val="24"/>
        </w:rPr>
        <w:t>、现场和中心端采用双系统备份，将数据库定期自动备份，当数据库破坏时可由中标人设置恢复。同时监测数据可根据招标人要求进行备份及恢复。</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5、</w:t>
      </w:r>
      <w:r w:rsidRPr="001405C4">
        <w:rPr>
          <w:rFonts w:ascii="宋体" w:eastAsia="宋体" w:hAnsi="宋体" w:cs="宋体"/>
          <w:sz w:val="24"/>
          <w:szCs w:val="24"/>
        </w:rPr>
        <w:t>供应商应承诺其所出售的产品不侵犯他人的知识产权。如有侵权行为，由投标方完全负责。</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6</w:t>
      </w:r>
      <w:r w:rsidRPr="001405C4">
        <w:rPr>
          <w:rFonts w:ascii="宋体" w:eastAsia="宋体" w:hAnsi="宋体" w:cs="宋体" w:hint="eastAsia"/>
          <w:sz w:val="24"/>
          <w:szCs w:val="24"/>
        </w:rPr>
        <w:t>、供应商必须书面对本项目的售后服务及培训方案及计划做出承诺，并指派具备专业资格证书的人员负责与采购人联系及负责售后服务培训事宜。</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7、投标人应提供所代表品牌厂商原装、全新的、符合国家及招标人提出的有关质量标准的仪器和设备.</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8</w:t>
      </w:r>
      <w:r w:rsidRPr="001405C4">
        <w:rPr>
          <w:rFonts w:ascii="宋体" w:eastAsia="宋体" w:hAnsi="宋体" w:cs="宋体" w:hint="eastAsia"/>
          <w:sz w:val="24"/>
          <w:szCs w:val="24"/>
        </w:rPr>
        <w:t>、</w:t>
      </w:r>
      <w:r w:rsidRPr="001405C4">
        <w:rPr>
          <w:rFonts w:ascii="宋体" w:eastAsia="宋体" w:hAnsi="宋体" w:cs="宋体"/>
          <w:sz w:val="24"/>
          <w:szCs w:val="24"/>
        </w:rPr>
        <w:t>本项目涉及站点设备安装工作，招标方将负责协调将接电位置接至最终确定的安装站点附近（距离不超过100米）。</w:t>
      </w:r>
    </w:p>
    <w:p w:rsidR="001405C4" w:rsidRPr="001405C4" w:rsidRDefault="001405C4" w:rsidP="001405C4">
      <w:pPr>
        <w:spacing w:line="360" w:lineRule="auto"/>
        <w:ind w:firstLine="480"/>
        <w:rPr>
          <w:rFonts w:ascii="宋体" w:eastAsia="宋体" w:hAnsi="宋体" w:cs="宋体"/>
          <w:sz w:val="24"/>
          <w:szCs w:val="24"/>
        </w:rPr>
        <w:sectPr w:rsidR="001405C4" w:rsidRPr="001405C4">
          <w:footerReference w:type="default" r:id="rId7"/>
          <w:pgSz w:w="11906" w:h="16838"/>
          <w:pgMar w:top="1440" w:right="1800" w:bottom="1440" w:left="1800" w:header="737" w:footer="992" w:gutter="0"/>
          <w:cols w:space="720"/>
          <w:docGrid w:type="linesAndChars" w:linePitch="312"/>
        </w:sectPr>
      </w:pPr>
      <w:r w:rsidRPr="001405C4">
        <w:rPr>
          <w:rFonts w:ascii="宋体" w:eastAsia="宋体" w:hAnsi="宋体" w:cs="宋体"/>
          <w:sz w:val="24"/>
          <w:szCs w:val="24"/>
        </w:rPr>
        <w:t>9</w:t>
      </w:r>
      <w:r w:rsidRPr="001405C4">
        <w:rPr>
          <w:rFonts w:ascii="宋体" w:eastAsia="宋体" w:hAnsi="宋体" w:cs="宋体" w:hint="eastAsia"/>
          <w:sz w:val="24"/>
          <w:szCs w:val="24"/>
        </w:rPr>
        <w:t>、</w:t>
      </w:r>
      <w:r w:rsidRPr="001405C4">
        <w:rPr>
          <w:rFonts w:ascii="宋体" w:eastAsia="宋体" w:hAnsi="宋体" w:cs="宋体"/>
          <w:sz w:val="24"/>
          <w:szCs w:val="24"/>
        </w:rPr>
        <w:t>本项目建设所需三通一平工程、运营所需的监控中心与会议室等由招标方提供。</w:t>
      </w:r>
    </w:p>
    <w:p w:rsidR="001405C4" w:rsidRPr="001405C4" w:rsidRDefault="001405C4" w:rsidP="001405C4">
      <w:pPr>
        <w:keepNext/>
        <w:keepLines/>
        <w:spacing w:before="240" w:after="240" w:line="360" w:lineRule="auto"/>
        <w:outlineLvl w:val="1"/>
        <w:rPr>
          <w:rFonts w:ascii="宋体" w:eastAsia="宋体" w:hAnsi="宋体" w:cs="宋体"/>
          <w:b/>
          <w:sz w:val="24"/>
          <w:szCs w:val="24"/>
        </w:rPr>
      </w:pPr>
      <w:r w:rsidRPr="001405C4">
        <w:rPr>
          <w:rFonts w:ascii="宋体" w:eastAsia="宋体" w:hAnsi="宋体" w:cs="宋体" w:hint="eastAsia"/>
          <w:b/>
          <w:sz w:val="24"/>
          <w:szCs w:val="24"/>
        </w:rPr>
        <w:lastRenderedPageBreak/>
        <w:t>（二）项目概述</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2021年4月，江苏省生态环境厅印发了《全省省级及以上工业园区（集中区）监测监控能力》（苏环办〔2021〕144 号），要求2021年底前，全省158个省级及以上工业园区（集中区）周界须建设316个空气质量自动监测站、316 个水质自动监测站。2021年7月，江苏省打好污染防治攻坚战指挥部办公室印发了《江苏省工业园区（集中区）污染物排放限值限量管理工作方案（试行）》苏污防攻坚指办〔2021〕56号，要求严控高能耗高排放、严禁高污染不安全项目落地，完善工业园区主要污染物排放总量控制措施，实现主要污染物排放浓度和总量“双控”，确保工业园区及其周边生态环境质量持续改善。推进纳入“三线一单”管控单元的各级各类工业园区污染物排放限值限量管理，按“一园一策”方式编制工业园区污染物排放限值限量管理实施方案，建立完善工业园区生态环境监测监控能力。</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根据《江苏省工业园区（集中区）污染物排放限值限量管理工作方案（试行）》的要求，为进一步完善园区监测监控体系，按照限值限量管理和总量核算要求，对现有监控设施进行填平补齐和更新改造，园区已建成两座常规大气质量监测站，现需补充挥发性有机物监测系统</w:t>
      </w:r>
      <w:r w:rsidRPr="001405C4">
        <w:rPr>
          <w:rFonts w:ascii="宋体" w:eastAsia="宋体" w:hAnsi="宋体" w:cs="宋体"/>
          <w:sz w:val="24"/>
          <w:szCs w:val="24"/>
        </w:rPr>
        <w:t>2</w:t>
      </w:r>
      <w:r w:rsidRPr="001405C4">
        <w:rPr>
          <w:rFonts w:ascii="宋体" w:eastAsia="宋体" w:hAnsi="宋体" w:cs="宋体" w:hint="eastAsia"/>
          <w:sz w:val="24"/>
          <w:szCs w:val="24"/>
        </w:rPr>
        <w:t>套以及微型空气站3</w:t>
      </w:r>
      <w:r w:rsidRPr="001405C4">
        <w:rPr>
          <w:rFonts w:ascii="宋体" w:eastAsia="宋体" w:hAnsi="宋体" w:cs="宋体"/>
          <w:sz w:val="24"/>
          <w:szCs w:val="24"/>
        </w:rPr>
        <w:t>9</w:t>
      </w:r>
      <w:r w:rsidRPr="001405C4">
        <w:rPr>
          <w:rFonts w:ascii="宋体" w:eastAsia="宋体" w:hAnsi="宋体" w:cs="宋体" w:hint="eastAsia"/>
          <w:sz w:val="24"/>
          <w:szCs w:val="24"/>
        </w:rPr>
        <w:t>套，所建设备包含1年质保。</w:t>
      </w:r>
    </w:p>
    <w:p w:rsidR="001405C4" w:rsidRPr="001405C4" w:rsidRDefault="001405C4" w:rsidP="001405C4">
      <w:pPr>
        <w:keepNext/>
        <w:keepLines/>
        <w:spacing w:before="240" w:after="240" w:line="360" w:lineRule="auto"/>
        <w:outlineLvl w:val="1"/>
        <w:rPr>
          <w:rFonts w:ascii="宋体" w:eastAsia="宋体" w:hAnsi="宋体" w:cs="宋体"/>
          <w:b/>
          <w:sz w:val="24"/>
          <w:szCs w:val="24"/>
        </w:rPr>
      </w:pPr>
      <w:r w:rsidRPr="001405C4">
        <w:rPr>
          <w:rFonts w:ascii="宋体" w:eastAsia="宋体" w:hAnsi="宋体" w:cs="宋体" w:hint="eastAsia"/>
          <w:b/>
          <w:sz w:val="24"/>
          <w:szCs w:val="24"/>
        </w:rPr>
        <w:t>建设清单</w:t>
      </w:r>
    </w:p>
    <w:tbl>
      <w:tblPr>
        <w:tblW w:w="526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3154"/>
        <w:gridCol w:w="3568"/>
        <w:gridCol w:w="622"/>
        <w:gridCol w:w="631"/>
      </w:tblGrid>
      <w:tr w:rsidR="001405C4" w:rsidRPr="001405C4" w:rsidTr="00574F2D">
        <w:trPr>
          <w:trHeight w:val="471"/>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序号</w:t>
            </w:r>
          </w:p>
        </w:tc>
        <w:tc>
          <w:tcPr>
            <w:tcW w:w="3845" w:type="pct"/>
            <w:gridSpan w:val="2"/>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建设内容</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单位</w:t>
            </w:r>
          </w:p>
        </w:tc>
        <w:tc>
          <w:tcPr>
            <w:tcW w:w="359"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数量</w:t>
            </w:r>
          </w:p>
        </w:tc>
      </w:tr>
      <w:tr w:rsidR="001405C4" w:rsidRPr="001405C4" w:rsidTr="00574F2D">
        <w:trPr>
          <w:trHeight w:val="421"/>
        </w:trPr>
        <w:tc>
          <w:tcPr>
            <w:tcW w:w="5000" w:type="pct"/>
            <w:gridSpan w:val="5"/>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一、</w:t>
            </w:r>
            <w:r w:rsidRPr="001405C4">
              <w:rPr>
                <w:rFonts w:ascii="宋体" w:eastAsia="宋体" w:hAnsi="宋体" w:cs="宋体" w:hint="eastAsia"/>
                <w:color w:val="000000"/>
                <w:kern w:val="0"/>
                <w:szCs w:val="21"/>
              </w:rPr>
              <w:t>环境空气挥发性有机物连续监测系统</w:t>
            </w:r>
          </w:p>
        </w:tc>
      </w:tr>
      <w:tr w:rsidR="001405C4" w:rsidRPr="001405C4" w:rsidTr="00574F2D">
        <w:trPr>
          <w:trHeight w:val="389"/>
        </w:trPr>
        <w:tc>
          <w:tcPr>
            <w:tcW w:w="438"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1</w:t>
            </w:r>
          </w:p>
        </w:tc>
        <w:tc>
          <w:tcPr>
            <w:tcW w:w="1804" w:type="pct"/>
            <w:vMerge w:val="restart"/>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color w:val="000000"/>
                <w:kern w:val="0"/>
                <w:szCs w:val="21"/>
              </w:rPr>
              <w:t>环境空气挥发性有机物连续监测系统</w:t>
            </w:r>
            <w:r w:rsidRPr="001405C4">
              <w:rPr>
                <w:rFonts w:ascii="宋体" w:eastAsia="宋体" w:hAnsi="宋体" w:cs="宋体" w:hint="eastAsia"/>
                <w:sz w:val="22"/>
                <w:szCs w:val="24"/>
              </w:rPr>
              <w:t>（核心</w:t>
            </w:r>
            <w:r w:rsidR="003E4607">
              <w:rPr>
                <w:rFonts w:ascii="宋体" w:eastAsia="宋体" w:hAnsi="宋体" w:cs="宋体" w:hint="eastAsia"/>
                <w:sz w:val="22"/>
                <w:szCs w:val="24"/>
              </w:rPr>
              <w:t>产品</w:t>
            </w:r>
            <w:bookmarkStart w:id="1" w:name="_GoBack"/>
            <w:bookmarkEnd w:id="1"/>
            <w:r w:rsidRPr="001405C4">
              <w:rPr>
                <w:rFonts w:ascii="宋体" w:eastAsia="宋体" w:hAnsi="宋体" w:cs="宋体" w:hint="eastAsia"/>
                <w:sz w:val="22"/>
                <w:szCs w:val="24"/>
              </w:rPr>
              <w:t>）</w:t>
            </w:r>
          </w:p>
        </w:tc>
        <w:tc>
          <w:tcPr>
            <w:tcW w:w="2041"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在线式气相色谱分析仪</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560"/>
        </w:trPr>
        <w:tc>
          <w:tcPr>
            <w:tcW w:w="438"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2</w:t>
            </w:r>
          </w:p>
        </w:tc>
        <w:tc>
          <w:tcPr>
            <w:tcW w:w="1804" w:type="pct"/>
            <w:vMerge/>
            <w:vAlign w:val="center"/>
          </w:tcPr>
          <w:p w:rsidR="001405C4" w:rsidRPr="001405C4" w:rsidRDefault="001405C4" w:rsidP="001405C4">
            <w:pPr>
              <w:ind w:firstLine="480"/>
              <w:jc w:val="center"/>
              <w:rPr>
                <w:rFonts w:ascii="宋体" w:eastAsia="宋体" w:hAnsi="宋体" w:cs="宋体"/>
                <w:sz w:val="22"/>
                <w:szCs w:val="24"/>
              </w:rPr>
            </w:pPr>
          </w:p>
        </w:tc>
        <w:tc>
          <w:tcPr>
            <w:tcW w:w="2041"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VOCs在线预浓缩仪</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560"/>
        </w:trPr>
        <w:tc>
          <w:tcPr>
            <w:tcW w:w="438"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3</w:t>
            </w:r>
          </w:p>
        </w:tc>
        <w:tc>
          <w:tcPr>
            <w:tcW w:w="1804" w:type="pct"/>
            <w:vMerge/>
            <w:vAlign w:val="center"/>
          </w:tcPr>
          <w:p w:rsidR="001405C4" w:rsidRPr="001405C4" w:rsidRDefault="001405C4" w:rsidP="001405C4">
            <w:pPr>
              <w:ind w:firstLine="480"/>
              <w:jc w:val="center"/>
              <w:rPr>
                <w:rFonts w:ascii="宋体" w:eastAsia="宋体" w:hAnsi="宋体" w:cs="宋体"/>
                <w:sz w:val="22"/>
                <w:szCs w:val="24"/>
              </w:rPr>
            </w:pPr>
          </w:p>
        </w:tc>
        <w:tc>
          <w:tcPr>
            <w:tcW w:w="2041"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低温除湿仪</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412"/>
        </w:trPr>
        <w:tc>
          <w:tcPr>
            <w:tcW w:w="438"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4</w:t>
            </w:r>
          </w:p>
        </w:tc>
        <w:tc>
          <w:tcPr>
            <w:tcW w:w="3845" w:type="pct"/>
            <w:gridSpan w:val="2"/>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动态校准仪</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台</w:t>
            </w:r>
          </w:p>
        </w:tc>
        <w:tc>
          <w:tcPr>
            <w:tcW w:w="359"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395"/>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5</w:t>
            </w:r>
          </w:p>
        </w:tc>
        <w:tc>
          <w:tcPr>
            <w:tcW w:w="3845" w:type="pct"/>
            <w:gridSpan w:val="2"/>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氢气发生器</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台</w:t>
            </w:r>
          </w:p>
        </w:tc>
        <w:tc>
          <w:tcPr>
            <w:tcW w:w="359"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411"/>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6</w:t>
            </w:r>
          </w:p>
        </w:tc>
        <w:tc>
          <w:tcPr>
            <w:tcW w:w="3845" w:type="pct"/>
            <w:gridSpan w:val="2"/>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零气发生器</w:t>
            </w:r>
          </w:p>
        </w:tc>
        <w:tc>
          <w:tcPr>
            <w:tcW w:w="356" w:type="pct"/>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台</w:t>
            </w:r>
          </w:p>
        </w:tc>
        <w:tc>
          <w:tcPr>
            <w:tcW w:w="359"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417"/>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7</w:t>
            </w:r>
          </w:p>
        </w:tc>
        <w:tc>
          <w:tcPr>
            <w:tcW w:w="3845" w:type="pct"/>
            <w:gridSpan w:val="2"/>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机柜</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422"/>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lastRenderedPageBreak/>
              <w:t>8</w:t>
            </w:r>
          </w:p>
        </w:tc>
        <w:tc>
          <w:tcPr>
            <w:tcW w:w="3845" w:type="pct"/>
            <w:gridSpan w:val="2"/>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sz w:val="22"/>
                <w:szCs w:val="24"/>
              </w:rPr>
              <w:t>PAMS</w:t>
            </w:r>
            <w:r w:rsidRPr="001405C4">
              <w:rPr>
                <w:rFonts w:ascii="宋体" w:eastAsia="宋体" w:hAnsi="宋体" w:cs="宋体" w:hint="eastAsia"/>
                <w:sz w:val="22"/>
                <w:szCs w:val="24"/>
              </w:rPr>
              <w:t>标气（含瓶阀）</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556"/>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9</w:t>
            </w:r>
          </w:p>
        </w:tc>
        <w:tc>
          <w:tcPr>
            <w:tcW w:w="3845" w:type="pct"/>
            <w:gridSpan w:val="2"/>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sz w:val="22"/>
                <w:szCs w:val="24"/>
              </w:rPr>
              <w:t>99.999%</w:t>
            </w:r>
            <w:r w:rsidRPr="001405C4">
              <w:rPr>
                <w:rFonts w:ascii="宋体" w:eastAsia="宋体" w:hAnsi="宋体" w:cs="宋体" w:hint="eastAsia"/>
                <w:sz w:val="22"/>
                <w:szCs w:val="24"/>
              </w:rPr>
              <w:t>氮气（含瓶阀）</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408"/>
        </w:trPr>
        <w:tc>
          <w:tcPr>
            <w:tcW w:w="438" w:type="pct"/>
            <w:noWrap/>
            <w:vAlign w:val="center"/>
          </w:tcPr>
          <w:p w:rsidR="001405C4" w:rsidRPr="001405C4" w:rsidRDefault="001405C4" w:rsidP="001405C4">
            <w:pPr>
              <w:ind w:firstLineChars="100" w:firstLine="220"/>
              <w:rPr>
                <w:rFonts w:ascii="宋体" w:eastAsia="宋体" w:hAnsi="宋体" w:cs="宋体"/>
                <w:sz w:val="22"/>
                <w:szCs w:val="24"/>
              </w:rPr>
            </w:pPr>
            <w:r w:rsidRPr="001405C4">
              <w:rPr>
                <w:rFonts w:ascii="宋体" w:eastAsia="宋体" w:hAnsi="宋体" w:cs="宋体" w:hint="eastAsia"/>
                <w:sz w:val="22"/>
                <w:szCs w:val="24"/>
              </w:rPr>
              <w:t>10</w:t>
            </w:r>
          </w:p>
        </w:tc>
        <w:tc>
          <w:tcPr>
            <w:tcW w:w="3845" w:type="pct"/>
            <w:gridSpan w:val="2"/>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采样系统</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415"/>
        </w:trPr>
        <w:tc>
          <w:tcPr>
            <w:tcW w:w="438" w:type="pct"/>
            <w:noWrap/>
            <w:vAlign w:val="center"/>
          </w:tcPr>
          <w:p w:rsidR="001405C4" w:rsidRPr="001405C4" w:rsidRDefault="001405C4" w:rsidP="001405C4">
            <w:pPr>
              <w:ind w:firstLineChars="100" w:firstLine="220"/>
              <w:rPr>
                <w:rFonts w:ascii="宋体" w:eastAsia="宋体" w:hAnsi="宋体" w:cs="宋体"/>
                <w:sz w:val="22"/>
                <w:szCs w:val="24"/>
              </w:rPr>
            </w:pPr>
            <w:r w:rsidRPr="001405C4">
              <w:rPr>
                <w:rFonts w:ascii="宋体" w:eastAsia="宋体" w:hAnsi="宋体" w:cs="宋体" w:hint="eastAsia"/>
                <w:sz w:val="22"/>
                <w:szCs w:val="24"/>
              </w:rPr>
              <w:t>11</w:t>
            </w:r>
          </w:p>
        </w:tc>
        <w:tc>
          <w:tcPr>
            <w:tcW w:w="3845" w:type="pct"/>
            <w:gridSpan w:val="2"/>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在线工作站</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2</w:t>
            </w:r>
            <w:r w:rsidRPr="001405C4">
              <w:rPr>
                <w:rFonts w:ascii="宋体" w:eastAsia="宋体" w:hAnsi="宋体" w:cs="宋体"/>
                <w:sz w:val="22"/>
                <w:szCs w:val="24"/>
              </w:rPr>
              <w:t xml:space="preserve"> </w:t>
            </w:r>
          </w:p>
        </w:tc>
      </w:tr>
      <w:tr w:rsidR="001405C4" w:rsidRPr="001405C4" w:rsidTr="00574F2D">
        <w:trPr>
          <w:trHeight w:val="421"/>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12</w:t>
            </w:r>
          </w:p>
        </w:tc>
        <w:tc>
          <w:tcPr>
            <w:tcW w:w="3845" w:type="pct"/>
            <w:gridSpan w:val="2"/>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UPS电源（3KVA）</w:t>
            </w:r>
          </w:p>
        </w:tc>
        <w:tc>
          <w:tcPr>
            <w:tcW w:w="356" w:type="pct"/>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台</w:t>
            </w:r>
          </w:p>
        </w:tc>
        <w:tc>
          <w:tcPr>
            <w:tcW w:w="359"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554"/>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1</w:t>
            </w:r>
          </w:p>
        </w:tc>
        <w:tc>
          <w:tcPr>
            <w:tcW w:w="1804" w:type="pct"/>
            <w:vMerge w:val="restart"/>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配套辅助设备</w:t>
            </w:r>
          </w:p>
        </w:tc>
        <w:tc>
          <w:tcPr>
            <w:tcW w:w="2041" w:type="pct"/>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空气压缩机</w:t>
            </w:r>
          </w:p>
        </w:tc>
        <w:tc>
          <w:tcPr>
            <w:tcW w:w="356" w:type="pct"/>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台</w:t>
            </w:r>
          </w:p>
        </w:tc>
        <w:tc>
          <w:tcPr>
            <w:tcW w:w="359"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420"/>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2</w:t>
            </w:r>
          </w:p>
        </w:tc>
        <w:tc>
          <w:tcPr>
            <w:tcW w:w="1804" w:type="pct"/>
            <w:vMerge/>
            <w:vAlign w:val="center"/>
          </w:tcPr>
          <w:p w:rsidR="001405C4" w:rsidRPr="001405C4" w:rsidRDefault="001405C4" w:rsidP="001405C4">
            <w:pPr>
              <w:ind w:firstLine="480"/>
              <w:jc w:val="center"/>
              <w:rPr>
                <w:rFonts w:ascii="宋体" w:eastAsia="宋体" w:hAnsi="宋体" w:cs="宋体"/>
                <w:sz w:val="22"/>
                <w:szCs w:val="24"/>
              </w:rPr>
            </w:pPr>
          </w:p>
        </w:tc>
        <w:tc>
          <w:tcPr>
            <w:tcW w:w="2041" w:type="pct"/>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随机工具包和在线系统保护装置</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416"/>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3</w:t>
            </w:r>
          </w:p>
        </w:tc>
        <w:tc>
          <w:tcPr>
            <w:tcW w:w="1804" w:type="pct"/>
            <w:vMerge/>
            <w:vAlign w:val="center"/>
          </w:tcPr>
          <w:p w:rsidR="001405C4" w:rsidRPr="001405C4" w:rsidRDefault="001405C4" w:rsidP="001405C4">
            <w:pPr>
              <w:ind w:firstLine="480"/>
              <w:jc w:val="center"/>
              <w:rPr>
                <w:rFonts w:ascii="宋体" w:eastAsia="宋体" w:hAnsi="宋体" w:cs="宋体"/>
                <w:sz w:val="22"/>
                <w:szCs w:val="24"/>
              </w:rPr>
            </w:pPr>
          </w:p>
        </w:tc>
        <w:tc>
          <w:tcPr>
            <w:tcW w:w="2041" w:type="pct"/>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工程安装包</w:t>
            </w:r>
          </w:p>
        </w:tc>
        <w:tc>
          <w:tcPr>
            <w:tcW w:w="356" w:type="pct"/>
            <w:noWrap/>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2</w:t>
            </w:r>
          </w:p>
        </w:tc>
      </w:tr>
      <w:tr w:rsidR="001405C4" w:rsidRPr="001405C4" w:rsidTr="00574F2D">
        <w:trPr>
          <w:trHeight w:val="558"/>
        </w:trPr>
        <w:tc>
          <w:tcPr>
            <w:tcW w:w="5000" w:type="pct"/>
            <w:gridSpan w:val="5"/>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二、微型空气站</w:t>
            </w:r>
          </w:p>
        </w:tc>
      </w:tr>
      <w:tr w:rsidR="001405C4" w:rsidRPr="001405C4" w:rsidTr="00574F2D">
        <w:trPr>
          <w:trHeight w:val="528"/>
        </w:trPr>
        <w:tc>
          <w:tcPr>
            <w:tcW w:w="438"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sz w:val="22"/>
                <w:szCs w:val="24"/>
              </w:rPr>
              <w:t>1</w:t>
            </w:r>
          </w:p>
        </w:tc>
        <w:tc>
          <w:tcPr>
            <w:tcW w:w="1804" w:type="pct"/>
            <w:vMerge w:val="restart"/>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微型空气站</w:t>
            </w:r>
          </w:p>
        </w:tc>
        <w:tc>
          <w:tcPr>
            <w:tcW w:w="2041" w:type="pct"/>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颗粒物检测模块</w:t>
            </w:r>
          </w:p>
        </w:tc>
        <w:tc>
          <w:tcPr>
            <w:tcW w:w="356" w:type="pct"/>
            <w:vMerge w:val="restar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套</w:t>
            </w:r>
          </w:p>
        </w:tc>
        <w:tc>
          <w:tcPr>
            <w:tcW w:w="359" w:type="pct"/>
            <w:vMerge w:val="restar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39</w:t>
            </w:r>
          </w:p>
        </w:tc>
      </w:tr>
      <w:tr w:rsidR="001405C4" w:rsidRPr="001405C4" w:rsidTr="00574F2D">
        <w:trPr>
          <w:trHeight w:val="20"/>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sz w:val="22"/>
                <w:szCs w:val="24"/>
              </w:rPr>
              <w:t>2</w:t>
            </w:r>
          </w:p>
        </w:tc>
        <w:tc>
          <w:tcPr>
            <w:tcW w:w="1804" w:type="pct"/>
            <w:vMerge/>
            <w:vAlign w:val="center"/>
          </w:tcPr>
          <w:p w:rsidR="001405C4" w:rsidRPr="001405C4" w:rsidRDefault="001405C4" w:rsidP="001405C4">
            <w:pPr>
              <w:jc w:val="center"/>
              <w:rPr>
                <w:rFonts w:ascii="宋体" w:eastAsia="宋体" w:hAnsi="宋体" w:cs="宋体"/>
                <w:sz w:val="22"/>
                <w:szCs w:val="24"/>
              </w:rPr>
            </w:pPr>
          </w:p>
        </w:tc>
        <w:tc>
          <w:tcPr>
            <w:tcW w:w="2041" w:type="pct"/>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气态污染物检测模块（</w:t>
            </w:r>
            <w:r w:rsidRPr="001405C4">
              <w:rPr>
                <w:rFonts w:ascii="宋体" w:eastAsia="宋体" w:hAnsi="宋体" w:cs="宋体"/>
                <w:sz w:val="22"/>
                <w:szCs w:val="24"/>
              </w:rPr>
              <w:t>SO2</w:t>
            </w:r>
            <w:r w:rsidRPr="001405C4">
              <w:rPr>
                <w:rFonts w:ascii="宋体" w:eastAsia="宋体" w:hAnsi="宋体" w:cs="宋体" w:hint="eastAsia"/>
                <w:sz w:val="22"/>
                <w:szCs w:val="24"/>
              </w:rPr>
              <w:t>、</w:t>
            </w:r>
            <w:r w:rsidRPr="001405C4">
              <w:rPr>
                <w:rFonts w:ascii="宋体" w:eastAsia="宋体" w:hAnsi="宋体" w:cs="宋体"/>
                <w:sz w:val="22"/>
                <w:szCs w:val="24"/>
              </w:rPr>
              <w:t>NO2</w:t>
            </w:r>
            <w:r w:rsidRPr="001405C4">
              <w:rPr>
                <w:rFonts w:ascii="宋体" w:eastAsia="宋体" w:hAnsi="宋体" w:cs="宋体" w:hint="eastAsia"/>
                <w:sz w:val="22"/>
                <w:szCs w:val="24"/>
              </w:rPr>
              <w:t>、</w:t>
            </w:r>
            <w:r w:rsidRPr="001405C4">
              <w:rPr>
                <w:rFonts w:ascii="宋体" w:eastAsia="宋体" w:hAnsi="宋体" w:cs="宋体"/>
                <w:sz w:val="22"/>
                <w:szCs w:val="24"/>
              </w:rPr>
              <w:t>CO</w:t>
            </w:r>
            <w:r w:rsidRPr="001405C4">
              <w:rPr>
                <w:rFonts w:ascii="宋体" w:eastAsia="宋体" w:hAnsi="宋体" w:cs="宋体" w:hint="eastAsia"/>
                <w:sz w:val="22"/>
                <w:szCs w:val="24"/>
              </w:rPr>
              <w:t>、</w:t>
            </w:r>
            <w:r w:rsidRPr="001405C4">
              <w:rPr>
                <w:rFonts w:ascii="宋体" w:eastAsia="宋体" w:hAnsi="宋体" w:cs="宋体"/>
                <w:sz w:val="22"/>
                <w:szCs w:val="24"/>
              </w:rPr>
              <w:t>O3</w:t>
            </w:r>
            <w:r w:rsidRPr="001405C4">
              <w:rPr>
                <w:rFonts w:ascii="宋体" w:eastAsia="宋体" w:hAnsi="宋体" w:cs="宋体" w:hint="eastAsia"/>
                <w:sz w:val="22"/>
                <w:szCs w:val="24"/>
              </w:rPr>
              <w:t>、</w:t>
            </w:r>
            <w:r w:rsidRPr="001405C4">
              <w:rPr>
                <w:rFonts w:ascii="宋体" w:eastAsia="宋体" w:hAnsi="宋体" w:cs="宋体"/>
                <w:sz w:val="22"/>
                <w:szCs w:val="24"/>
              </w:rPr>
              <w:t>TVOC</w:t>
            </w:r>
            <w:r w:rsidRPr="001405C4">
              <w:rPr>
                <w:rFonts w:ascii="宋体" w:eastAsia="宋体" w:hAnsi="宋体" w:cs="宋体" w:hint="eastAsia"/>
                <w:sz w:val="22"/>
                <w:szCs w:val="24"/>
              </w:rPr>
              <w:t>）</w:t>
            </w:r>
          </w:p>
        </w:tc>
        <w:tc>
          <w:tcPr>
            <w:tcW w:w="356" w:type="pct"/>
            <w:vMerge/>
            <w:vAlign w:val="center"/>
          </w:tcPr>
          <w:p w:rsidR="001405C4" w:rsidRPr="001405C4" w:rsidRDefault="001405C4" w:rsidP="001405C4">
            <w:pPr>
              <w:jc w:val="center"/>
              <w:rPr>
                <w:rFonts w:ascii="宋体" w:eastAsia="宋体" w:hAnsi="宋体" w:cs="宋体"/>
                <w:sz w:val="22"/>
                <w:szCs w:val="24"/>
              </w:rPr>
            </w:pPr>
          </w:p>
        </w:tc>
        <w:tc>
          <w:tcPr>
            <w:tcW w:w="359" w:type="pct"/>
            <w:vMerge/>
            <w:vAlign w:val="center"/>
          </w:tcPr>
          <w:p w:rsidR="001405C4" w:rsidRPr="001405C4" w:rsidRDefault="001405C4" w:rsidP="001405C4">
            <w:pPr>
              <w:jc w:val="center"/>
              <w:rPr>
                <w:rFonts w:ascii="宋体" w:eastAsia="宋体" w:hAnsi="宋体" w:cs="宋体"/>
                <w:sz w:val="22"/>
                <w:szCs w:val="24"/>
              </w:rPr>
            </w:pPr>
          </w:p>
        </w:tc>
      </w:tr>
      <w:tr w:rsidR="001405C4" w:rsidRPr="001405C4" w:rsidTr="00574F2D">
        <w:trPr>
          <w:trHeight w:val="20"/>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sz w:val="22"/>
                <w:szCs w:val="24"/>
              </w:rPr>
              <w:t>3</w:t>
            </w:r>
          </w:p>
        </w:tc>
        <w:tc>
          <w:tcPr>
            <w:tcW w:w="1804" w:type="pct"/>
            <w:vMerge/>
            <w:vAlign w:val="center"/>
          </w:tcPr>
          <w:p w:rsidR="001405C4" w:rsidRPr="001405C4" w:rsidRDefault="001405C4" w:rsidP="001405C4">
            <w:pPr>
              <w:ind w:firstLine="480"/>
              <w:jc w:val="center"/>
              <w:rPr>
                <w:rFonts w:ascii="宋体" w:eastAsia="宋体" w:hAnsi="宋体" w:cs="宋体"/>
                <w:sz w:val="22"/>
                <w:szCs w:val="24"/>
              </w:rPr>
            </w:pPr>
          </w:p>
        </w:tc>
        <w:tc>
          <w:tcPr>
            <w:tcW w:w="2041" w:type="pct"/>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气象五参数（温度、湿度、风速、风向、气压）</w:t>
            </w:r>
          </w:p>
        </w:tc>
        <w:tc>
          <w:tcPr>
            <w:tcW w:w="356" w:type="pct"/>
            <w:vMerge/>
            <w:vAlign w:val="center"/>
          </w:tcPr>
          <w:p w:rsidR="001405C4" w:rsidRPr="001405C4" w:rsidRDefault="001405C4" w:rsidP="001405C4">
            <w:pPr>
              <w:ind w:firstLine="480"/>
              <w:jc w:val="center"/>
              <w:rPr>
                <w:rFonts w:ascii="宋体" w:eastAsia="宋体" w:hAnsi="宋体" w:cs="宋体"/>
                <w:sz w:val="22"/>
                <w:szCs w:val="24"/>
              </w:rPr>
            </w:pPr>
          </w:p>
        </w:tc>
        <w:tc>
          <w:tcPr>
            <w:tcW w:w="359" w:type="pct"/>
            <w:vMerge/>
            <w:vAlign w:val="center"/>
          </w:tcPr>
          <w:p w:rsidR="001405C4" w:rsidRPr="001405C4" w:rsidRDefault="001405C4" w:rsidP="001405C4">
            <w:pPr>
              <w:ind w:firstLine="480"/>
              <w:jc w:val="center"/>
              <w:rPr>
                <w:rFonts w:ascii="宋体" w:eastAsia="宋体" w:hAnsi="宋体" w:cs="宋体"/>
                <w:sz w:val="22"/>
                <w:szCs w:val="24"/>
              </w:rPr>
            </w:pPr>
          </w:p>
        </w:tc>
      </w:tr>
      <w:tr w:rsidR="001405C4" w:rsidRPr="001405C4" w:rsidTr="00574F2D">
        <w:trPr>
          <w:trHeight w:val="288"/>
        </w:trPr>
        <w:tc>
          <w:tcPr>
            <w:tcW w:w="5000" w:type="pct"/>
            <w:gridSpan w:val="5"/>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三、环境空气质量智能监管云平台</w:t>
            </w:r>
          </w:p>
        </w:tc>
      </w:tr>
      <w:tr w:rsidR="001405C4" w:rsidRPr="001405C4" w:rsidTr="00574F2D">
        <w:trPr>
          <w:trHeight w:val="288"/>
        </w:trPr>
        <w:tc>
          <w:tcPr>
            <w:tcW w:w="438" w:type="pct"/>
            <w:noWrap/>
            <w:vAlign w:val="center"/>
          </w:tcPr>
          <w:p w:rsidR="001405C4" w:rsidRPr="001405C4" w:rsidRDefault="001405C4" w:rsidP="001405C4">
            <w:pPr>
              <w:jc w:val="center"/>
              <w:rPr>
                <w:rFonts w:ascii="宋体" w:eastAsia="宋体" w:hAnsi="宋体" w:cs="宋体"/>
                <w:sz w:val="22"/>
                <w:szCs w:val="24"/>
              </w:rPr>
            </w:pPr>
            <w:r w:rsidRPr="001405C4">
              <w:rPr>
                <w:rFonts w:ascii="宋体" w:eastAsia="宋体" w:hAnsi="宋体" w:cs="宋体" w:hint="eastAsia"/>
                <w:sz w:val="22"/>
                <w:szCs w:val="24"/>
              </w:rPr>
              <w:t>1</w:t>
            </w:r>
          </w:p>
        </w:tc>
        <w:tc>
          <w:tcPr>
            <w:tcW w:w="3845" w:type="pct"/>
            <w:gridSpan w:val="2"/>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环境空气质量智能监管云平台</w:t>
            </w:r>
          </w:p>
        </w:tc>
        <w:tc>
          <w:tcPr>
            <w:tcW w:w="356" w:type="pct"/>
            <w:noWrap/>
            <w:vAlign w:val="center"/>
          </w:tcPr>
          <w:p w:rsidR="001405C4" w:rsidRPr="001405C4" w:rsidRDefault="001405C4" w:rsidP="001405C4">
            <w:pPr>
              <w:rPr>
                <w:rFonts w:ascii="宋体" w:eastAsia="宋体" w:hAnsi="宋体" w:cs="宋体"/>
                <w:sz w:val="22"/>
                <w:szCs w:val="24"/>
              </w:rPr>
            </w:pPr>
            <w:r w:rsidRPr="001405C4">
              <w:rPr>
                <w:rFonts w:ascii="宋体" w:eastAsia="宋体" w:hAnsi="宋体" w:cs="宋体" w:hint="eastAsia"/>
                <w:sz w:val="22"/>
                <w:szCs w:val="24"/>
              </w:rPr>
              <w:t>套</w:t>
            </w:r>
          </w:p>
        </w:tc>
        <w:tc>
          <w:tcPr>
            <w:tcW w:w="359" w:type="pct"/>
            <w:noWrap/>
            <w:vAlign w:val="center"/>
          </w:tcPr>
          <w:p w:rsidR="001405C4" w:rsidRPr="001405C4" w:rsidRDefault="001405C4" w:rsidP="001405C4">
            <w:pPr>
              <w:rPr>
                <w:rFonts w:ascii="宋体" w:eastAsia="宋体" w:hAnsi="宋体" w:cs="宋体"/>
                <w:sz w:val="22"/>
                <w:szCs w:val="24"/>
              </w:rPr>
            </w:pPr>
            <w:r w:rsidRPr="001405C4">
              <w:rPr>
                <w:rFonts w:ascii="宋体" w:eastAsia="宋体" w:hAnsi="宋体" w:cs="宋体" w:hint="eastAsia"/>
                <w:sz w:val="22"/>
                <w:szCs w:val="24"/>
              </w:rPr>
              <w:t>1</w:t>
            </w:r>
          </w:p>
        </w:tc>
      </w:tr>
      <w:tr w:rsidR="001405C4" w:rsidRPr="001405C4" w:rsidTr="00574F2D">
        <w:trPr>
          <w:trHeight w:val="419"/>
        </w:trPr>
        <w:tc>
          <w:tcPr>
            <w:tcW w:w="5000" w:type="pct"/>
            <w:gridSpan w:val="5"/>
            <w:noWrap/>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四、运维服务</w:t>
            </w:r>
          </w:p>
        </w:tc>
      </w:tr>
      <w:tr w:rsidR="001405C4" w:rsidRPr="001405C4" w:rsidTr="00574F2D">
        <w:trPr>
          <w:trHeight w:val="424"/>
        </w:trPr>
        <w:tc>
          <w:tcPr>
            <w:tcW w:w="438" w:type="pct"/>
            <w:noWrap/>
            <w:vAlign w:val="center"/>
          </w:tcPr>
          <w:p w:rsidR="001405C4" w:rsidRPr="001405C4" w:rsidRDefault="001405C4" w:rsidP="001405C4">
            <w:pPr>
              <w:ind w:firstLineChars="100" w:firstLine="220"/>
              <w:jc w:val="left"/>
              <w:rPr>
                <w:rFonts w:ascii="宋体" w:eastAsia="宋体" w:hAnsi="宋体" w:cs="宋体"/>
                <w:sz w:val="22"/>
                <w:szCs w:val="24"/>
              </w:rPr>
            </w:pPr>
            <w:r w:rsidRPr="001405C4">
              <w:rPr>
                <w:rFonts w:ascii="宋体" w:eastAsia="宋体" w:hAnsi="宋体" w:cs="宋体" w:hint="eastAsia"/>
                <w:sz w:val="22"/>
                <w:szCs w:val="24"/>
              </w:rPr>
              <w:t>1</w:t>
            </w:r>
          </w:p>
        </w:tc>
        <w:tc>
          <w:tcPr>
            <w:tcW w:w="3845" w:type="pct"/>
            <w:gridSpan w:val="2"/>
            <w:vAlign w:val="center"/>
          </w:tcPr>
          <w:p w:rsidR="001405C4" w:rsidRPr="001405C4" w:rsidRDefault="001405C4" w:rsidP="001405C4">
            <w:pPr>
              <w:ind w:firstLine="480"/>
              <w:jc w:val="center"/>
              <w:rPr>
                <w:rFonts w:ascii="宋体" w:eastAsia="宋体" w:hAnsi="宋体" w:cs="宋体"/>
                <w:sz w:val="22"/>
                <w:szCs w:val="24"/>
              </w:rPr>
            </w:pPr>
            <w:r w:rsidRPr="001405C4">
              <w:rPr>
                <w:rFonts w:ascii="宋体" w:eastAsia="宋体" w:hAnsi="宋体" w:cs="宋体" w:hint="eastAsia"/>
                <w:sz w:val="22"/>
                <w:szCs w:val="24"/>
              </w:rPr>
              <w:t>新建设备运行维护</w:t>
            </w:r>
          </w:p>
        </w:tc>
        <w:tc>
          <w:tcPr>
            <w:tcW w:w="356" w:type="pct"/>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年</w:t>
            </w:r>
          </w:p>
        </w:tc>
        <w:tc>
          <w:tcPr>
            <w:tcW w:w="359" w:type="pct"/>
            <w:vAlign w:val="center"/>
          </w:tcPr>
          <w:p w:rsidR="001405C4" w:rsidRPr="001405C4" w:rsidRDefault="001405C4" w:rsidP="001405C4">
            <w:pPr>
              <w:jc w:val="left"/>
              <w:rPr>
                <w:rFonts w:ascii="宋体" w:eastAsia="宋体" w:hAnsi="宋体" w:cs="宋体"/>
                <w:sz w:val="22"/>
                <w:szCs w:val="24"/>
              </w:rPr>
            </w:pPr>
            <w:r w:rsidRPr="001405C4">
              <w:rPr>
                <w:rFonts w:ascii="宋体" w:eastAsia="宋体" w:hAnsi="宋体" w:cs="宋体" w:hint="eastAsia"/>
                <w:sz w:val="22"/>
                <w:szCs w:val="24"/>
              </w:rPr>
              <w:t>2</w:t>
            </w:r>
          </w:p>
        </w:tc>
      </w:tr>
    </w:tbl>
    <w:p w:rsidR="001405C4" w:rsidRPr="001405C4" w:rsidRDefault="001405C4" w:rsidP="001405C4">
      <w:pPr>
        <w:keepNext/>
        <w:keepLines/>
        <w:spacing w:before="260" w:after="260" w:line="360" w:lineRule="auto"/>
        <w:outlineLvl w:val="1"/>
        <w:rPr>
          <w:rFonts w:ascii="宋体" w:eastAsia="宋体" w:hAnsi="宋体" w:cs="宋体"/>
          <w:sz w:val="24"/>
          <w:szCs w:val="24"/>
        </w:rPr>
      </w:pPr>
      <w:r w:rsidRPr="001405C4">
        <w:rPr>
          <w:rFonts w:ascii="宋体" w:eastAsia="宋体" w:hAnsi="宋体" w:cs="宋体" w:hint="eastAsia"/>
          <w:sz w:val="24"/>
          <w:szCs w:val="24"/>
        </w:rPr>
        <w:t>（四）挥发性有机物在线监测系统建设</w:t>
      </w:r>
    </w:p>
    <w:p w:rsidR="001405C4" w:rsidRPr="001405C4" w:rsidRDefault="001405C4" w:rsidP="001405C4">
      <w:pPr>
        <w:keepNext/>
        <w:keepLines/>
        <w:spacing w:before="280" w:after="290" w:line="360" w:lineRule="auto"/>
        <w:outlineLvl w:val="3"/>
        <w:rPr>
          <w:rFonts w:ascii="宋体" w:eastAsia="宋体" w:hAnsi="宋体" w:cs="宋体"/>
          <w:sz w:val="24"/>
          <w:szCs w:val="24"/>
        </w:rPr>
      </w:pPr>
      <w:r w:rsidRPr="001405C4">
        <w:rPr>
          <w:rFonts w:ascii="宋体" w:eastAsia="宋体" w:hAnsi="宋体" w:cs="宋体" w:hint="eastAsia"/>
          <w:sz w:val="24"/>
          <w:szCs w:val="24"/>
        </w:rPr>
        <w:t>仪器应用要求</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1）本次招标的货物主要用于环境空气挥发性有机物系统的建设，系统监测项目包含空气中57种光化学前体物（PAMS物质）组分以及系统相关附件，投标货物应能组成完整的环境空气挥发性有机物监测系统；</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2）投标产品必须满足《2019年地级及以上城市环境空气挥发性有机物监测方案的通知》以及《环境空气挥发性有机物气相色谱连续监测系统技术要求及检测办法》HJ1010-2018标准要求。</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lastRenderedPageBreak/>
        <w:t>在线气相色谱分析仪</w:t>
      </w:r>
    </w:p>
    <w:p w:rsidR="001405C4" w:rsidRPr="001405C4" w:rsidRDefault="001405C4" w:rsidP="001405C4">
      <w:pPr>
        <w:keepNext/>
        <w:keepLines/>
        <w:numPr>
          <w:ilvl w:val="0"/>
          <w:numId w:val="4"/>
        </w:numPr>
        <w:spacing w:line="360" w:lineRule="auto"/>
        <w:jc w:val="left"/>
        <w:outlineLvl w:val="3"/>
        <w:rPr>
          <w:rFonts w:ascii="宋体" w:eastAsia="宋体" w:hAnsi="宋体" w:cs="Times New Roman"/>
          <w:bCs/>
          <w:vanish/>
          <w:sz w:val="24"/>
          <w:szCs w:val="24"/>
        </w:rPr>
      </w:pPr>
    </w:p>
    <w:p w:rsidR="001405C4" w:rsidRPr="001405C4" w:rsidRDefault="001405C4" w:rsidP="001405C4">
      <w:pPr>
        <w:keepNext/>
        <w:keepLines/>
        <w:numPr>
          <w:ilvl w:val="1"/>
          <w:numId w:val="4"/>
        </w:numPr>
        <w:spacing w:line="360" w:lineRule="auto"/>
        <w:ind w:left="567"/>
        <w:outlineLvl w:val="3"/>
        <w:rPr>
          <w:rFonts w:ascii="宋体" w:eastAsia="宋体" w:hAnsi="宋体" w:cs="Times New Roman"/>
          <w:bCs/>
          <w:sz w:val="24"/>
          <w:szCs w:val="24"/>
        </w:rPr>
      </w:pPr>
      <w:r w:rsidRPr="001405C4">
        <w:rPr>
          <w:rFonts w:ascii="宋体" w:eastAsia="宋体" w:hAnsi="宋体" w:cs="Times New Roman" w:hint="eastAsia"/>
          <w:bCs/>
          <w:sz w:val="24"/>
          <w:szCs w:val="24"/>
        </w:rPr>
        <w:t>加热方式为空间式加热，保证温度的均匀性；</w:t>
      </w:r>
    </w:p>
    <w:p w:rsidR="001405C4" w:rsidRPr="001405C4" w:rsidRDefault="001405C4" w:rsidP="001405C4">
      <w:pPr>
        <w:keepNext/>
        <w:keepLines/>
        <w:numPr>
          <w:ilvl w:val="1"/>
          <w:numId w:val="4"/>
        </w:numPr>
        <w:spacing w:line="360" w:lineRule="auto"/>
        <w:ind w:left="648" w:hangingChars="270" w:hanging="648"/>
        <w:outlineLvl w:val="3"/>
        <w:rPr>
          <w:rFonts w:ascii="宋体" w:eastAsia="宋体" w:hAnsi="宋体" w:cs="Times New Roman"/>
          <w:bCs/>
          <w:sz w:val="24"/>
          <w:szCs w:val="24"/>
        </w:rPr>
      </w:pPr>
      <w:r w:rsidRPr="001405C4">
        <w:rPr>
          <w:rFonts w:ascii="宋体" w:eastAsia="宋体" w:hAnsi="宋体" w:cs="Times New Roman" w:hint="eastAsia"/>
          <w:bCs/>
          <w:sz w:val="24"/>
          <w:szCs w:val="24"/>
        </w:rPr>
        <w:t>柱箱温度：室温以上10℃ ～ 420℃；具有柱温箱温度的自动保护功能。</w:t>
      </w:r>
    </w:p>
    <w:p w:rsidR="001405C4" w:rsidRPr="001405C4" w:rsidRDefault="001405C4" w:rsidP="001405C4">
      <w:pPr>
        <w:keepNext/>
        <w:keepLines/>
        <w:numPr>
          <w:ilvl w:val="1"/>
          <w:numId w:val="4"/>
        </w:numPr>
        <w:spacing w:line="360" w:lineRule="auto"/>
        <w:ind w:left="648" w:hangingChars="270" w:hanging="648"/>
        <w:outlineLvl w:val="3"/>
        <w:rPr>
          <w:rFonts w:ascii="宋体" w:eastAsia="宋体" w:hAnsi="宋体" w:cs="Times New Roman"/>
          <w:bCs/>
          <w:sz w:val="24"/>
          <w:szCs w:val="24"/>
        </w:rPr>
      </w:pPr>
      <w:r w:rsidRPr="001405C4">
        <w:rPr>
          <w:rFonts w:ascii="宋体" w:eastAsia="宋体" w:hAnsi="宋体" w:cs="Times New Roman" w:hint="eastAsia"/>
          <w:bCs/>
          <w:sz w:val="24"/>
          <w:szCs w:val="24"/>
        </w:rPr>
        <w:t>▲程序升温：20阶21平台（</w:t>
      </w:r>
      <w:r w:rsidRPr="001405C4">
        <w:rPr>
          <w:rFonts w:ascii="Cambria" w:eastAsia="宋体" w:hAnsi="Cambria" w:cs="Times New Roman" w:hint="eastAsia"/>
          <w:bCs/>
          <w:sz w:val="24"/>
          <w:szCs w:val="24"/>
        </w:rPr>
        <w:t>需提供产品说明书</w:t>
      </w:r>
      <w:r w:rsidRPr="001405C4">
        <w:rPr>
          <w:rFonts w:ascii="宋体" w:eastAsia="宋体" w:hAnsi="宋体" w:cs="Times New Roman" w:hint="eastAsia"/>
          <w:bCs/>
          <w:sz w:val="24"/>
          <w:szCs w:val="24"/>
        </w:rPr>
        <w:t>）。</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具有柱温箱温度的自动保护功能。</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最大升温速率：250℃/min，以0.01℃/min增加。</w:t>
      </w:r>
    </w:p>
    <w:p w:rsidR="001405C4" w:rsidRPr="001405C4" w:rsidRDefault="001405C4" w:rsidP="001405C4">
      <w:pPr>
        <w:keepNext/>
        <w:keepLines/>
        <w:numPr>
          <w:ilvl w:val="1"/>
          <w:numId w:val="4"/>
        </w:numPr>
        <w:spacing w:line="360" w:lineRule="auto"/>
        <w:ind w:left="648" w:hangingChars="270" w:hanging="648"/>
        <w:outlineLvl w:val="3"/>
        <w:rPr>
          <w:rFonts w:ascii="宋体" w:eastAsia="宋体" w:hAnsi="宋体" w:cs="Times New Roman"/>
          <w:bCs/>
          <w:sz w:val="24"/>
          <w:szCs w:val="24"/>
        </w:rPr>
      </w:pPr>
      <w:r w:rsidRPr="001405C4">
        <w:rPr>
          <w:rFonts w:ascii="宋体" w:eastAsia="宋体" w:hAnsi="宋体" w:cs="Times New Roman" w:hint="eastAsia"/>
          <w:bCs/>
          <w:sz w:val="24"/>
          <w:szCs w:val="24"/>
        </w:rPr>
        <w:t>▲进样单元：最多可同时安装三个独立控温的进样单元，由先进的电子流量控制系统控制（AFC）（</w:t>
      </w:r>
      <w:r w:rsidRPr="001405C4">
        <w:rPr>
          <w:rFonts w:ascii="Cambria" w:eastAsia="宋体" w:hAnsi="Cambria" w:cs="Times New Roman" w:hint="eastAsia"/>
          <w:bCs/>
          <w:sz w:val="24"/>
          <w:szCs w:val="24"/>
        </w:rPr>
        <w:t>需提供产品说明书</w:t>
      </w:r>
      <w:r w:rsidRPr="001405C4">
        <w:rPr>
          <w:rFonts w:ascii="宋体" w:eastAsia="宋体" w:hAnsi="宋体" w:cs="Times New Roman" w:hint="eastAsia"/>
          <w:bCs/>
          <w:sz w:val="24"/>
          <w:szCs w:val="24"/>
        </w:rPr>
        <w:t>）。</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分流/不分流进样口：支持恒流，恒压，程序增加流速，程序升压及压力脉冲等操作模式以及独特的恒线速度控制功能，可提供相关证明资料。</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标准配备载气节省模式，有效节约载气消耗量。</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压力设定范围：0 ～ 1035 kPa（相当于0-150 psi）</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升压速率设定范围：-400 ～ 400 KPa/min</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压力程序：7阶</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校正功能：可保持柱温箱升温中的柱平均线速度；</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分流比设定范围：0 ～ 9999.9。</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流量设定范围：0 ～ 1250mL/min。</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可支持同时安装四个独立控温的检测器。</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FID检测器：最高使用温度420℃，采用双流路方式，具有自动点火功能。</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FID检测限：3 pg C/s ( 十二烷 )。</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色谱柱：采用进口品牌毛细色谱柱。</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色谱工作站软件：采用一体化的数据结构，利用定量浏览器和数据浏览器可方便的进行分析操作和信息追溯，满足GLP/GMP操作规范。具有丰富的计算功能和数据比较功能，可以显示相对保留时间（RRT），具有保留时间自动校正功能（AART）；</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t>报告制作：高度灵活的报告制作功能，各种类型的模板文件快捷选用，并支持自建模板。标准配备PDF输出功能；</w:t>
      </w:r>
    </w:p>
    <w:p w:rsidR="001405C4" w:rsidRPr="001405C4" w:rsidRDefault="001405C4" w:rsidP="001405C4">
      <w:pPr>
        <w:keepNext/>
        <w:keepLines/>
        <w:numPr>
          <w:ilvl w:val="1"/>
          <w:numId w:val="4"/>
        </w:numPr>
        <w:spacing w:line="360" w:lineRule="auto"/>
        <w:outlineLvl w:val="3"/>
        <w:rPr>
          <w:rFonts w:ascii="宋体" w:eastAsia="宋体" w:hAnsi="宋体" w:cs="Times New Roman"/>
          <w:bCs/>
          <w:sz w:val="24"/>
          <w:szCs w:val="24"/>
        </w:rPr>
      </w:pPr>
      <w:r w:rsidRPr="001405C4">
        <w:rPr>
          <w:rFonts w:ascii="宋体" w:eastAsia="宋体" w:hAnsi="宋体" w:cs="Times New Roman" w:hint="eastAsia"/>
          <w:bCs/>
          <w:sz w:val="24"/>
          <w:szCs w:val="24"/>
        </w:rPr>
        <w:lastRenderedPageBreak/>
        <w:t>数据质量：高精度控制QA/QC功能，支持自动计算噪音、漂移、信噪比、LOD、LOQ、精密度和回收率等方法学指标，具有仪器系统检查功能和用户安全管理功能。</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t>VOCs在线预浓缩仪</w:t>
      </w:r>
    </w:p>
    <w:p w:rsidR="001405C4" w:rsidRPr="001405C4" w:rsidRDefault="001405C4" w:rsidP="001405C4">
      <w:pPr>
        <w:keepNext/>
        <w:keepLines/>
        <w:numPr>
          <w:ilvl w:val="0"/>
          <w:numId w:val="4"/>
        </w:numPr>
        <w:spacing w:line="360" w:lineRule="auto"/>
        <w:jc w:val="left"/>
        <w:outlineLvl w:val="3"/>
        <w:rPr>
          <w:rFonts w:ascii="Cambria" w:eastAsia="宋体" w:hAnsi="Cambria" w:cs="Times New Roman"/>
          <w:bCs/>
          <w:vanish/>
          <w:sz w:val="24"/>
          <w:szCs w:val="24"/>
        </w:rPr>
      </w:pPr>
    </w:p>
    <w:p w:rsidR="001405C4" w:rsidRPr="001405C4" w:rsidRDefault="001405C4" w:rsidP="001405C4">
      <w:pPr>
        <w:keepNext/>
        <w:keepLines/>
        <w:numPr>
          <w:ilvl w:val="1"/>
          <w:numId w:val="4"/>
        </w:numPr>
        <w:spacing w:line="360" w:lineRule="auto"/>
        <w:ind w:left="648" w:hangingChars="270" w:hanging="648"/>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▲独立</w:t>
      </w:r>
      <w:r w:rsidRPr="001405C4">
        <w:rPr>
          <w:rFonts w:ascii="Cambria" w:eastAsia="宋体" w:hAnsi="Cambria" w:cs="Times New Roman" w:hint="eastAsia"/>
          <w:bCs/>
          <w:sz w:val="24"/>
          <w:szCs w:val="24"/>
        </w:rPr>
        <w:t>2</w:t>
      </w:r>
      <w:r w:rsidRPr="001405C4">
        <w:rPr>
          <w:rFonts w:ascii="Cambria" w:eastAsia="宋体" w:hAnsi="Cambria" w:cs="Times New Roman" w:hint="eastAsia"/>
          <w:bCs/>
          <w:sz w:val="24"/>
          <w:szCs w:val="24"/>
        </w:rPr>
        <w:t>套冷阱富集仪，分别针对高碳和低碳组分进行富集，高、低碳富集独立运行，互不影响（需提供产品说明书）；</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安装方式为独立U箱式，方便维护；</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2套冷阱富集仪采样流量使用MFC质量流量控制器进行控制；</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全程气路采用钝化处理的不锈钢管，有效防止VOCs在管中吸附；</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气路切换使用进口膜片阀，超长寿命；</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膜片阀要求独立加热，温度可设，保证无冷点；</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内置有反向吹扫气路，吹扫气采用电子压力控制器精确控制，防止样品污染，反吹流量充分，较常规减压阀更稳定可靠，吹扫效果更优，反吹气出口流量大小可实时观测；</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样品富集技术：采用不少于三种的富集填料进行富集，无需液氮；</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低碳高效捕集，乙炔出峰峰高要求与乙烷乙烯相同（提供谱图证明）；</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样品富集时间：≥30分钟；</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使用半导体制冷，样品富集温度：≤-30℃；</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样品富集流量：0-100mL/min；</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升温速率：升温速率大于100℃/s，脱附温度大于300℃，确保样品瞬间解析，可有效减小进样峰展宽；</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富集流量、富集温度、运行状态等实时上传至工控机；</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▲富集模块腔体密封设计，防止水蒸气进入内部冷凝结冰，影响制冷效果（需提供</w:t>
      </w:r>
      <w:r w:rsidRPr="001405C4">
        <w:rPr>
          <w:rFonts w:ascii="宋体" w:eastAsia="宋体" w:hAnsi="宋体" w:cs="Times New Roman"/>
          <w:bCs/>
          <w:sz w:val="24"/>
          <w:szCs w:val="24"/>
        </w:rPr>
        <w:t>省级以上产品质量检验中心</w:t>
      </w:r>
      <w:r w:rsidRPr="001405C4">
        <w:rPr>
          <w:rFonts w:ascii="宋体" w:eastAsia="宋体" w:hAnsi="宋体" w:cs="Times New Roman" w:hint="eastAsia"/>
          <w:bCs/>
          <w:sz w:val="24"/>
          <w:szCs w:val="24"/>
        </w:rPr>
        <w:t>出具的检测报告）；</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▲彩色触屏设计，方便操作和查看（需提供</w:t>
      </w:r>
      <w:r w:rsidRPr="001405C4">
        <w:rPr>
          <w:rFonts w:ascii="宋体" w:eastAsia="宋体" w:hAnsi="宋体" w:cs="Times New Roman"/>
          <w:bCs/>
          <w:sz w:val="24"/>
          <w:szCs w:val="24"/>
        </w:rPr>
        <w:t>省级以上产品质量检验中心</w:t>
      </w:r>
      <w:r w:rsidRPr="001405C4">
        <w:rPr>
          <w:rFonts w:ascii="宋体" w:eastAsia="宋体" w:hAnsi="宋体" w:cs="Times New Roman" w:hint="eastAsia"/>
          <w:bCs/>
          <w:sz w:val="24"/>
          <w:szCs w:val="24"/>
        </w:rPr>
        <w:t>出具的检测报告）；</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具备报警功能，报警状态上传至工控机；</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lastRenderedPageBreak/>
        <w:t>低温除湿仪</w:t>
      </w:r>
    </w:p>
    <w:p w:rsidR="001405C4" w:rsidRPr="001405C4" w:rsidRDefault="001405C4" w:rsidP="001405C4">
      <w:pPr>
        <w:keepNext/>
        <w:keepLines/>
        <w:numPr>
          <w:ilvl w:val="0"/>
          <w:numId w:val="4"/>
        </w:numPr>
        <w:spacing w:line="360" w:lineRule="auto"/>
        <w:jc w:val="left"/>
        <w:outlineLvl w:val="3"/>
        <w:rPr>
          <w:rFonts w:ascii="Cambria" w:eastAsia="宋体" w:hAnsi="Cambria" w:cs="Times New Roman"/>
          <w:bCs/>
          <w:vanish/>
          <w:szCs w:val="28"/>
        </w:rPr>
      </w:pPr>
    </w:p>
    <w:p w:rsidR="001405C4" w:rsidRPr="001405C4" w:rsidRDefault="001405C4" w:rsidP="001405C4">
      <w:pPr>
        <w:keepNext/>
        <w:keepLines/>
        <w:numPr>
          <w:ilvl w:val="1"/>
          <w:numId w:val="4"/>
        </w:numPr>
        <w:spacing w:line="360" w:lineRule="auto"/>
        <w:ind w:left="648" w:hangingChars="270" w:hanging="648"/>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▲除湿原理：使用半导体制冷，配合定制石英管线除湿（需提供产品说明书）；</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安装方式为独立机箱式，方便维护；</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除湿温度：≤</w:t>
      </w:r>
      <w:r w:rsidRPr="001405C4">
        <w:rPr>
          <w:rFonts w:ascii="Cambria" w:eastAsia="宋体" w:hAnsi="Cambria" w:cs="Times New Roman" w:hint="eastAsia"/>
          <w:bCs/>
          <w:sz w:val="24"/>
          <w:szCs w:val="24"/>
        </w:rPr>
        <w:t>-30</w:t>
      </w:r>
      <w:r w:rsidRPr="001405C4">
        <w:rPr>
          <w:rFonts w:ascii="Cambria" w:eastAsia="宋体" w:hAnsi="Cambria" w:cs="Times New Roman" w:hint="eastAsia"/>
          <w:bCs/>
          <w:sz w:val="24"/>
          <w:szCs w:val="24"/>
        </w:rPr>
        <w:t>℃</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除湿流量：≥</w:t>
      </w:r>
      <w:r w:rsidRPr="001405C4">
        <w:rPr>
          <w:rFonts w:ascii="Cambria" w:eastAsia="宋体" w:hAnsi="Cambria" w:cs="Times New Roman" w:hint="eastAsia"/>
          <w:bCs/>
          <w:sz w:val="24"/>
          <w:szCs w:val="24"/>
        </w:rPr>
        <w:t>100ml/min</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除湿能力：露点≤</w:t>
      </w:r>
      <w:r w:rsidRPr="001405C4">
        <w:rPr>
          <w:rFonts w:ascii="Cambria" w:eastAsia="宋体" w:hAnsi="Cambria" w:cs="Times New Roman" w:hint="eastAsia"/>
          <w:bCs/>
          <w:sz w:val="24"/>
          <w:szCs w:val="24"/>
        </w:rPr>
        <w:t>-20</w:t>
      </w:r>
      <w:r w:rsidRPr="001405C4">
        <w:rPr>
          <w:rFonts w:ascii="Cambria" w:eastAsia="宋体" w:hAnsi="Cambria" w:cs="Times New Roman" w:hint="eastAsia"/>
          <w:bCs/>
          <w:sz w:val="24"/>
          <w:szCs w:val="24"/>
        </w:rPr>
        <w:t>℃</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全流路钝化气路，无系统残留；</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样气全流路伴热，最高温度</w:t>
      </w:r>
      <w:r w:rsidRPr="001405C4">
        <w:rPr>
          <w:rFonts w:ascii="Cambria" w:eastAsia="宋体" w:hAnsi="Cambria" w:cs="Times New Roman" w:hint="eastAsia"/>
          <w:bCs/>
          <w:sz w:val="24"/>
          <w:szCs w:val="24"/>
        </w:rPr>
        <w:t>150</w:t>
      </w:r>
      <w:r w:rsidRPr="001405C4">
        <w:rPr>
          <w:rFonts w:ascii="Cambria" w:eastAsia="宋体" w:hAnsi="Cambria" w:cs="Times New Roman" w:hint="eastAsia"/>
          <w:bCs/>
          <w:sz w:val="24"/>
          <w:szCs w:val="24"/>
        </w:rPr>
        <w:t>℃；</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彩色触屏设计，方便操作和查看；</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除湿时间、除湿温度、运行状态等实时上传至工控机；</w:t>
      </w:r>
    </w:p>
    <w:p w:rsidR="001405C4" w:rsidRPr="001405C4" w:rsidRDefault="001405C4" w:rsidP="001405C4">
      <w:pPr>
        <w:keepNext/>
        <w:keepLines/>
        <w:numPr>
          <w:ilvl w:val="1"/>
          <w:numId w:val="4"/>
        </w:numPr>
        <w:spacing w:line="360" w:lineRule="auto"/>
        <w:jc w:val="left"/>
        <w:outlineLvl w:val="3"/>
        <w:rPr>
          <w:rFonts w:ascii="Cambria" w:eastAsia="宋体" w:hAnsi="Cambria" w:cs="Times New Roman"/>
          <w:bCs/>
          <w:sz w:val="24"/>
          <w:szCs w:val="24"/>
        </w:rPr>
      </w:pPr>
      <w:r w:rsidRPr="001405C4">
        <w:rPr>
          <w:rFonts w:ascii="Cambria" w:eastAsia="宋体" w:hAnsi="Cambria" w:cs="Times New Roman" w:hint="eastAsia"/>
          <w:bCs/>
          <w:sz w:val="24"/>
          <w:szCs w:val="24"/>
        </w:rPr>
        <w:t>具备报警功能，报警状态上传至系统工控机；</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t>动态校准仪</w:t>
      </w:r>
    </w:p>
    <w:p w:rsidR="001405C4" w:rsidRPr="001405C4" w:rsidRDefault="001405C4" w:rsidP="001405C4">
      <w:pPr>
        <w:keepNext/>
        <w:keepLines/>
        <w:numPr>
          <w:ilvl w:val="0"/>
          <w:numId w:val="4"/>
        </w:numPr>
        <w:spacing w:line="360" w:lineRule="auto"/>
        <w:jc w:val="left"/>
        <w:outlineLvl w:val="3"/>
        <w:rPr>
          <w:rFonts w:ascii="宋体" w:eastAsia="宋体" w:hAnsi="宋体" w:cs="Times New Roman"/>
          <w:bCs/>
          <w:vanish/>
          <w:sz w:val="24"/>
          <w:szCs w:val="24"/>
        </w:rPr>
      </w:pPr>
    </w:p>
    <w:p w:rsidR="001405C4" w:rsidRPr="001405C4" w:rsidRDefault="001405C4" w:rsidP="001405C4">
      <w:pPr>
        <w:keepNext/>
        <w:keepLines/>
        <w:numPr>
          <w:ilvl w:val="1"/>
          <w:numId w:val="4"/>
        </w:numPr>
        <w:spacing w:line="360" w:lineRule="auto"/>
        <w:ind w:left="567"/>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标气流量：0～50 ml/min</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稀释气流量：0～5000 ml/min</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流量控制精度：不超过±2%</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流量控制重复性：＜1%</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线性误差：不超过±2%</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安装方式为独立机箱式，方便维护；</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截止方式为内置截止阀+流量计自截止，双重截止保证无泄漏；截止阀为进口钝化截止阀，减小标气残留；</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▲内标与外标均采用同一品牌进口质量流量计，稀释准确，不可使用机械阀进行稀释（提供实物图片证明，并加盖投标人公章）</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内标、外标在同一校准仪内，保证一致性，内标稀释比：1：1000，外标稀释比：1:5000</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彩色触屏设计，方便操作和查看；</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具备手动稀释、自动稀释两种模式；</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实时上传校准运行状态至系统工控机，提供工控机界面截图证明；</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lastRenderedPageBreak/>
        <w:t>具备报警功能，报警状态上传至工控机，提供工控机界面截图证明；</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t>氢气发生器</w:t>
      </w:r>
    </w:p>
    <w:p w:rsidR="001405C4" w:rsidRPr="001405C4" w:rsidRDefault="001405C4" w:rsidP="001405C4">
      <w:pPr>
        <w:keepNext/>
        <w:keepLines/>
        <w:numPr>
          <w:ilvl w:val="0"/>
          <w:numId w:val="4"/>
        </w:numPr>
        <w:spacing w:line="360" w:lineRule="auto"/>
        <w:jc w:val="left"/>
        <w:outlineLvl w:val="3"/>
        <w:rPr>
          <w:rFonts w:ascii="宋体" w:eastAsia="宋体" w:hAnsi="宋体" w:cs="Times New Roman"/>
          <w:bCs/>
          <w:vanish/>
          <w:sz w:val="24"/>
          <w:szCs w:val="24"/>
        </w:rPr>
      </w:pP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氢气纯度：99.99%</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氢气流量：0-300ml/min</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氢气压力：0.4MPa</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t>零气发生器</w:t>
      </w:r>
    </w:p>
    <w:p w:rsidR="001405C4" w:rsidRPr="001405C4" w:rsidRDefault="001405C4" w:rsidP="001405C4">
      <w:pPr>
        <w:keepNext/>
        <w:keepLines/>
        <w:numPr>
          <w:ilvl w:val="0"/>
          <w:numId w:val="4"/>
        </w:numPr>
        <w:spacing w:line="360" w:lineRule="auto"/>
        <w:jc w:val="left"/>
        <w:outlineLvl w:val="3"/>
        <w:rPr>
          <w:rFonts w:ascii="宋体" w:eastAsia="宋体" w:hAnsi="宋体" w:cs="Times New Roman"/>
          <w:bCs/>
          <w:vanish/>
          <w:sz w:val="24"/>
          <w:szCs w:val="24"/>
        </w:rPr>
      </w:pP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输出零气流量</w:t>
      </w:r>
      <w:r w:rsidRPr="001405C4">
        <w:rPr>
          <w:rFonts w:ascii="宋体" w:eastAsia="宋体" w:hAnsi="宋体" w:cs="Times New Roman" w:hint="eastAsia"/>
          <w:bCs/>
          <w:sz w:val="24"/>
          <w:szCs w:val="24"/>
        </w:rPr>
        <w:tab/>
        <w:t>0～5L/min</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输出压力</w:t>
      </w:r>
      <w:r w:rsidRPr="001405C4">
        <w:rPr>
          <w:rFonts w:ascii="宋体" w:eastAsia="宋体" w:hAnsi="宋体" w:cs="Times New Roman" w:hint="eastAsia"/>
          <w:bCs/>
          <w:sz w:val="24"/>
          <w:szCs w:val="24"/>
        </w:rPr>
        <w:tab/>
        <w:t>0.1～0.6MPa</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烃类含量</w:t>
      </w:r>
      <w:r w:rsidRPr="001405C4">
        <w:rPr>
          <w:rFonts w:ascii="宋体" w:eastAsia="宋体" w:hAnsi="宋体" w:cs="Times New Roman" w:hint="eastAsia"/>
          <w:bCs/>
          <w:sz w:val="24"/>
          <w:szCs w:val="24"/>
        </w:rPr>
        <w:tab/>
        <w:t>＜10ppb</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输出露点</w:t>
      </w:r>
      <w:r w:rsidRPr="001405C4">
        <w:rPr>
          <w:rFonts w:ascii="宋体" w:eastAsia="宋体" w:hAnsi="宋体" w:cs="Times New Roman" w:hint="eastAsia"/>
          <w:bCs/>
          <w:sz w:val="24"/>
          <w:szCs w:val="24"/>
        </w:rPr>
        <w:tab/>
        <w:t>＜-20℃</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t>机柜</w:t>
      </w:r>
    </w:p>
    <w:p w:rsidR="001405C4" w:rsidRPr="001405C4" w:rsidRDefault="001405C4" w:rsidP="001405C4">
      <w:pPr>
        <w:keepNext/>
        <w:keepLines/>
        <w:numPr>
          <w:ilvl w:val="0"/>
          <w:numId w:val="4"/>
        </w:numPr>
        <w:spacing w:line="360" w:lineRule="auto"/>
        <w:jc w:val="left"/>
        <w:outlineLvl w:val="3"/>
        <w:rPr>
          <w:rFonts w:ascii="宋体" w:eastAsia="宋体" w:hAnsi="宋体" w:cs="Times New Roman"/>
          <w:bCs/>
          <w:vanish/>
          <w:sz w:val="24"/>
          <w:szCs w:val="24"/>
        </w:rPr>
      </w:pPr>
    </w:p>
    <w:p w:rsidR="001405C4" w:rsidRPr="001405C4" w:rsidRDefault="001405C4" w:rsidP="001405C4">
      <w:pPr>
        <w:keepNext/>
        <w:keepLines/>
        <w:numPr>
          <w:ilvl w:val="1"/>
          <w:numId w:val="4"/>
        </w:numPr>
        <w:spacing w:line="360" w:lineRule="auto"/>
        <w:ind w:left="567"/>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所有预处理单元、标气部分、分析主机全部安装在机柜内部，便于安装维护；</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▲机柜自带内部照明系统，通过门的开合实现自动启动关闭，保证光线充足，且具有独立接地排，保证电气安全（需提供</w:t>
      </w:r>
      <w:r w:rsidRPr="001405C4">
        <w:rPr>
          <w:rFonts w:ascii="宋体" w:eastAsia="宋体" w:hAnsi="宋体" w:cs="Times New Roman"/>
          <w:bCs/>
          <w:sz w:val="24"/>
          <w:szCs w:val="24"/>
        </w:rPr>
        <w:t>省级以上产品质量检验中心</w:t>
      </w:r>
      <w:r w:rsidRPr="001405C4">
        <w:rPr>
          <w:rFonts w:ascii="宋体" w:eastAsia="宋体" w:hAnsi="宋体" w:cs="Times New Roman" w:hint="eastAsia"/>
          <w:bCs/>
          <w:sz w:val="24"/>
          <w:szCs w:val="24"/>
        </w:rPr>
        <w:t>出具的检测报告）；</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工控机嵌入式安装在机柜前门，便于随时查看数据；</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系统自带换气功能，防止内部高温（需提供</w:t>
      </w:r>
      <w:r w:rsidRPr="001405C4">
        <w:rPr>
          <w:rFonts w:ascii="宋体" w:eastAsia="宋体" w:hAnsi="宋体" w:cs="Times New Roman"/>
          <w:bCs/>
          <w:sz w:val="24"/>
          <w:szCs w:val="24"/>
        </w:rPr>
        <w:t>省级以上产品质量检验中心</w:t>
      </w:r>
      <w:r w:rsidRPr="001405C4">
        <w:rPr>
          <w:rFonts w:ascii="宋体" w:eastAsia="宋体" w:hAnsi="宋体" w:cs="Times New Roman" w:hint="eastAsia"/>
          <w:bCs/>
          <w:sz w:val="24"/>
          <w:szCs w:val="24"/>
        </w:rPr>
        <w:t>出具的检测报告）；</w:t>
      </w:r>
    </w:p>
    <w:p w:rsidR="001405C4" w:rsidRPr="001405C4" w:rsidRDefault="001405C4" w:rsidP="001405C4">
      <w:pPr>
        <w:keepNext/>
        <w:keepLines/>
        <w:numPr>
          <w:ilvl w:val="1"/>
          <w:numId w:val="4"/>
        </w:numPr>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机柜内部自带标气固定功能，防止标气侧倒。</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vanish/>
          <w:sz w:val="24"/>
          <w:szCs w:val="32"/>
        </w:rPr>
      </w:pPr>
      <w:r w:rsidRPr="001405C4">
        <w:rPr>
          <w:rFonts w:ascii="宋体" w:eastAsia="宋体" w:hAnsi="宋体" w:cs="宋体"/>
          <w:b/>
          <w:bCs/>
          <w:sz w:val="22"/>
          <w:szCs w:val="24"/>
        </w:rPr>
        <w:t>PAMS</w:t>
      </w:r>
      <w:r w:rsidRPr="001405C4">
        <w:rPr>
          <w:rFonts w:ascii="宋体" w:eastAsia="宋体" w:hAnsi="宋体" w:cs="宋体" w:hint="eastAsia"/>
          <w:b/>
          <w:bCs/>
          <w:sz w:val="22"/>
          <w:szCs w:val="24"/>
        </w:rPr>
        <w:t>标气（含瓶阀）</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8.1 标气：4L，1PPM标气，包含PAMS57，带不锈钢减压阀</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宋体"/>
          <w:b/>
          <w:bCs/>
          <w:sz w:val="22"/>
          <w:szCs w:val="24"/>
        </w:rPr>
        <w:t>99.999%</w:t>
      </w:r>
      <w:r w:rsidRPr="001405C4">
        <w:rPr>
          <w:rFonts w:ascii="宋体" w:eastAsia="宋体" w:hAnsi="宋体" w:cs="宋体" w:hint="eastAsia"/>
          <w:b/>
          <w:bCs/>
          <w:sz w:val="22"/>
          <w:szCs w:val="24"/>
        </w:rPr>
        <w:t>氮气（含瓶阀）</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宋体" w:hint="eastAsia"/>
          <w:sz w:val="22"/>
          <w:szCs w:val="24"/>
        </w:rPr>
        <w:t xml:space="preserve">9.1 </w:t>
      </w:r>
      <w:r w:rsidRPr="001405C4">
        <w:rPr>
          <w:rFonts w:ascii="宋体" w:eastAsia="宋体" w:hAnsi="宋体" w:cs="Times New Roman" w:hint="eastAsia"/>
          <w:bCs/>
          <w:sz w:val="24"/>
          <w:szCs w:val="24"/>
        </w:rPr>
        <w:t>氮气（含阀），99.999%，40L</w:t>
      </w:r>
    </w:p>
    <w:p w:rsidR="001405C4" w:rsidRPr="001405C4" w:rsidRDefault="001405C4" w:rsidP="001405C4">
      <w:pPr>
        <w:rPr>
          <w:rFonts w:ascii="Times New Roman" w:eastAsia="宋体" w:hAnsi="Times New Roman" w:cs="Times New Roman"/>
          <w:szCs w:val="24"/>
        </w:rPr>
      </w:pP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t>采样系统</w:t>
      </w:r>
    </w:p>
    <w:p w:rsidR="001405C4" w:rsidRPr="001405C4" w:rsidRDefault="001405C4" w:rsidP="001405C4">
      <w:pPr>
        <w:keepNext/>
        <w:keepLines/>
        <w:numPr>
          <w:ilvl w:val="0"/>
          <w:numId w:val="4"/>
        </w:numPr>
        <w:spacing w:line="360" w:lineRule="auto"/>
        <w:jc w:val="left"/>
        <w:outlineLvl w:val="3"/>
        <w:rPr>
          <w:rFonts w:ascii="宋体" w:eastAsia="宋体" w:hAnsi="宋体" w:cs="Times New Roman"/>
          <w:bCs/>
          <w:vanish/>
          <w:sz w:val="24"/>
          <w:szCs w:val="24"/>
        </w:rPr>
      </w:pP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10.1采样装置：垂直层流式采样总管。</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10.2采样头：防止雨水和粗大的颗粒物落入总管，同时避免鸟类、小动物和大型昆虫进入总管。采样头的设计保证采样气流不受风向影响，稳定进入总管。</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10.3采样总管：总管内径范围在1.5-15cm，采样总管内的气流保持层流状态，采样气体在总管内的滞留时间小于20s，各支管接头之间间隔距离大于8cm。</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10.4管线外壁加装保温套或加热器，加热温度控制在30℃~100℃。</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10.5制作材料：不锈钢内衬聚四氟乙烯；</w:t>
      </w:r>
    </w:p>
    <w:p w:rsidR="001405C4" w:rsidRPr="001405C4" w:rsidRDefault="001405C4" w:rsidP="001405C4">
      <w:pPr>
        <w:keepNext/>
        <w:keepLines/>
        <w:spacing w:line="360" w:lineRule="auto"/>
        <w:jc w:val="left"/>
        <w:outlineLvl w:val="3"/>
        <w:rPr>
          <w:rFonts w:ascii="宋体" w:eastAsia="宋体" w:hAnsi="宋体" w:cs="Times New Roman"/>
          <w:sz w:val="24"/>
          <w:szCs w:val="24"/>
        </w:rPr>
      </w:pPr>
      <w:r w:rsidRPr="001405C4">
        <w:rPr>
          <w:rFonts w:ascii="宋体" w:eastAsia="宋体" w:hAnsi="宋体" w:cs="Times New Roman" w:hint="eastAsia"/>
          <w:bCs/>
          <w:sz w:val="24"/>
          <w:szCs w:val="24"/>
        </w:rPr>
        <w:t>10.6样品相对湿度：≤80%；</w:t>
      </w:r>
    </w:p>
    <w:p w:rsidR="001405C4" w:rsidRPr="001405C4" w:rsidRDefault="001405C4" w:rsidP="001405C4">
      <w:pPr>
        <w:keepNext/>
        <w:keepLines/>
        <w:spacing w:line="360" w:lineRule="auto"/>
        <w:jc w:val="left"/>
        <w:outlineLvl w:val="3"/>
        <w:rPr>
          <w:rFonts w:ascii="宋体" w:eastAsia="宋体" w:hAnsi="宋体" w:cs="Times New Roman"/>
          <w:sz w:val="24"/>
          <w:szCs w:val="24"/>
        </w:rPr>
      </w:pPr>
      <w:r w:rsidRPr="001405C4">
        <w:rPr>
          <w:rFonts w:ascii="宋体" w:eastAsia="宋体" w:hAnsi="宋体" w:cs="Times New Roman" w:hint="eastAsia"/>
          <w:bCs/>
          <w:sz w:val="24"/>
          <w:szCs w:val="24"/>
        </w:rPr>
        <w:t>10.7雷诺数&lt;2000；</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bCs/>
          <w:sz w:val="24"/>
          <w:szCs w:val="24"/>
        </w:rPr>
      </w:pPr>
      <w:r w:rsidRPr="001405C4">
        <w:rPr>
          <w:rFonts w:ascii="宋体" w:eastAsia="宋体" w:hAnsi="宋体" w:cs="Times New Roman" w:hint="eastAsia"/>
          <w:b/>
          <w:bCs/>
          <w:sz w:val="24"/>
          <w:szCs w:val="24"/>
        </w:rPr>
        <w:t>在线工作站</w:t>
      </w:r>
    </w:p>
    <w:p w:rsidR="001405C4" w:rsidRPr="001405C4" w:rsidRDefault="001405C4" w:rsidP="001405C4">
      <w:pPr>
        <w:keepNext/>
        <w:keepLines/>
        <w:spacing w:line="360" w:lineRule="auto"/>
        <w:jc w:val="left"/>
        <w:outlineLvl w:val="3"/>
        <w:rPr>
          <w:rFonts w:ascii="宋体" w:eastAsia="宋体" w:hAnsi="宋体" w:cs="Times New Roman"/>
          <w:bCs/>
          <w:vanish/>
          <w:sz w:val="24"/>
          <w:szCs w:val="24"/>
        </w:rPr>
      </w:pP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11.1保留时间与特征离子辅助定性，定性准确；</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 xml:space="preserve">11.2全自动控制系统，支持一键启停及定时启停（需提供软件界面截图）； </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11.3软件界面实时显示各个前处理运行状态、运行时间等（需提供软件界面截图）；</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11.4软件有手动流程、自动流程两种模式（需提供软件界面截图）；</w:t>
      </w:r>
    </w:p>
    <w:p w:rsidR="001405C4" w:rsidRPr="001405C4" w:rsidRDefault="001405C4" w:rsidP="001405C4">
      <w:pPr>
        <w:autoSpaceDE w:val="0"/>
        <w:autoSpaceDN w:val="0"/>
        <w:adjustRightInd w:val="0"/>
        <w:jc w:val="left"/>
        <w:rPr>
          <w:rFonts w:ascii="宋体" w:eastAsia="华文细黑" w:hAnsi="宋体" w:cs="宋体"/>
          <w:kern w:val="0"/>
          <w:sz w:val="24"/>
          <w:szCs w:val="24"/>
        </w:rPr>
      </w:pP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lastRenderedPageBreak/>
        <w:t>11.5▲系统自带样品分析、标气校准、零气检查、空白检查四种模式，无需人工更改参数即可实现以上功能，且四种模式频次可以任意设置（需提供</w:t>
      </w:r>
      <w:r w:rsidRPr="001405C4">
        <w:rPr>
          <w:rFonts w:ascii="宋体" w:eastAsia="宋体" w:hAnsi="宋体" w:cs="Times New Roman"/>
          <w:bCs/>
          <w:sz w:val="24"/>
          <w:szCs w:val="24"/>
        </w:rPr>
        <w:t>省级以上产品质量检验中心</w:t>
      </w:r>
      <w:r w:rsidRPr="001405C4">
        <w:rPr>
          <w:rFonts w:ascii="宋体" w:eastAsia="宋体" w:hAnsi="宋体" w:cs="Times New Roman" w:hint="eastAsia"/>
          <w:bCs/>
          <w:sz w:val="24"/>
          <w:szCs w:val="24"/>
        </w:rPr>
        <w:t xml:space="preserve">出具的检测报告）； </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11.6系统具有报警查询功能，可追溯系统工作状态；</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11.7数据分析软件具备实时数据采集功能；</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11.8数据分析软件历史数据查询功能；</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11.9数据分析软件有机物浓度变化趋势分析功能；</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11.10数据分析软件数据导出，生成报表功能；</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11.11报表格式符合《2018年重点地区环境空气挥发性有机物监测方案》；</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11.12通讯：应不少于9个串口；</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11.13显示屏：17寸</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11.14内存：≥4G</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11.15硬盘：≥120G固态硬盘</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11.16网卡：≥2个</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11.17停电后应长期保存系统设置参数，电源恢复后可自动启动，进入工作状态；</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11.18全面支持网络通讯：可以支持有线网络、无线网络(含4G等)多种通讯方式；</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11.19▲系统软件可实时显示温度、压力、流量、时间、和工作流程，具有质量浓度、体积浓度、标准状态、参比状态转换功能，且自带报警查询功能，具有变色警示功能。（需提供</w:t>
      </w:r>
      <w:r w:rsidRPr="001405C4">
        <w:rPr>
          <w:rFonts w:ascii="宋体" w:eastAsia="宋体" w:hAnsi="宋体" w:cs="Times New Roman"/>
          <w:bCs/>
          <w:sz w:val="24"/>
          <w:szCs w:val="24"/>
        </w:rPr>
        <w:t>省级以上产品质量检验中心</w:t>
      </w:r>
      <w:r w:rsidRPr="001405C4">
        <w:rPr>
          <w:rFonts w:ascii="宋体" w:eastAsia="宋体" w:hAnsi="宋体" w:cs="Times New Roman" w:hint="eastAsia"/>
          <w:bCs/>
          <w:sz w:val="24"/>
          <w:szCs w:val="24"/>
        </w:rPr>
        <w:t>出具的检测报告）</w:t>
      </w:r>
    </w:p>
    <w:p w:rsidR="001405C4" w:rsidRPr="001405C4" w:rsidRDefault="001405C4" w:rsidP="001405C4">
      <w:pPr>
        <w:keepNext/>
        <w:keepLines/>
        <w:spacing w:line="360" w:lineRule="auto"/>
        <w:ind w:left="-278"/>
        <w:jc w:val="left"/>
        <w:outlineLvl w:val="3"/>
        <w:rPr>
          <w:rFonts w:ascii="宋体" w:eastAsia="宋体" w:hAnsi="宋体" w:cs="Times New Roman"/>
          <w:bCs/>
          <w:sz w:val="24"/>
          <w:szCs w:val="24"/>
        </w:rPr>
      </w:pPr>
    </w:p>
    <w:p w:rsidR="001405C4" w:rsidRPr="001405C4" w:rsidRDefault="001405C4" w:rsidP="001405C4">
      <w:pPr>
        <w:keepNext/>
        <w:keepLines/>
        <w:numPr>
          <w:ilvl w:val="0"/>
          <w:numId w:val="3"/>
        </w:numPr>
        <w:spacing w:before="260" w:after="260" w:line="416" w:lineRule="auto"/>
        <w:outlineLvl w:val="2"/>
        <w:rPr>
          <w:rFonts w:ascii="Times New Roman" w:eastAsia="宋体" w:hAnsi="Times New Roman" w:cs="Times New Roman"/>
          <w:b/>
          <w:bCs/>
          <w:sz w:val="32"/>
          <w:szCs w:val="32"/>
        </w:rPr>
      </w:pPr>
      <w:r w:rsidRPr="001405C4">
        <w:rPr>
          <w:rFonts w:ascii="宋体" w:eastAsia="宋体" w:hAnsi="宋体" w:cs="Times New Roman" w:hint="eastAsia"/>
          <w:b/>
          <w:bCs/>
          <w:sz w:val="24"/>
          <w:szCs w:val="24"/>
        </w:rPr>
        <w:t>UPS电源（3KVA）</w:t>
      </w:r>
    </w:p>
    <w:p w:rsidR="001405C4" w:rsidRPr="001405C4" w:rsidRDefault="001405C4" w:rsidP="001405C4">
      <w:pPr>
        <w:keepNext/>
        <w:keepLines/>
        <w:spacing w:line="360" w:lineRule="auto"/>
        <w:jc w:val="left"/>
        <w:outlineLvl w:val="3"/>
        <w:rPr>
          <w:rFonts w:ascii="宋体" w:eastAsia="宋体" w:hAnsi="宋体" w:cs="Times New Roman"/>
          <w:bCs/>
          <w:vanish/>
          <w:sz w:val="24"/>
          <w:szCs w:val="24"/>
        </w:rPr>
      </w:pPr>
      <w:r w:rsidRPr="001405C4">
        <w:rPr>
          <w:rFonts w:ascii="宋体" w:eastAsia="宋体" w:hAnsi="宋体" w:cs="Times New Roman" w:hint="eastAsia"/>
          <w:bCs/>
          <w:sz w:val="24"/>
          <w:szCs w:val="24"/>
        </w:rPr>
        <w:t>12.1配置3KVA</w:t>
      </w:r>
      <w:r w:rsidRPr="001405C4">
        <w:rPr>
          <w:rFonts w:ascii="宋体" w:eastAsia="宋体" w:hAnsi="宋体" w:cs="Times New Roman"/>
          <w:bCs/>
          <w:sz w:val="24"/>
          <w:szCs w:val="24"/>
        </w:rPr>
        <w:t xml:space="preserve"> </w:t>
      </w:r>
      <w:r w:rsidRPr="001405C4">
        <w:rPr>
          <w:rFonts w:ascii="宋体" w:eastAsia="宋体" w:hAnsi="宋体" w:cs="Times New Roman" w:hint="eastAsia"/>
          <w:bCs/>
          <w:sz w:val="24"/>
          <w:szCs w:val="24"/>
        </w:rPr>
        <w:t>UPS，配备电池容量能够延时2小时。</w:t>
      </w:r>
    </w:p>
    <w:p w:rsidR="001405C4" w:rsidRPr="001405C4" w:rsidRDefault="001405C4" w:rsidP="001405C4">
      <w:pPr>
        <w:keepNext/>
        <w:keepLines/>
        <w:numPr>
          <w:ilvl w:val="0"/>
          <w:numId w:val="3"/>
        </w:numPr>
        <w:spacing w:before="260" w:after="260" w:line="416" w:lineRule="auto"/>
        <w:outlineLvl w:val="2"/>
        <w:rPr>
          <w:rFonts w:ascii="宋体" w:eastAsia="宋体" w:hAnsi="宋体" w:cs="Times New Roman"/>
          <w:b/>
          <w:sz w:val="24"/>
          <w:szCs w:val="32"/>
        </w:rPr>
      </w:pPr>
      <w:r w:rsidRPr="001405C4">
        <w:rPr>
          <w:rFonts w:ascii="宋体" w:eastAsia="宋体" w:hAnsi="宋体" w:cs="Times New Roman" w:hint="eastAsia"/>
          <w:b/>
          <w:bCs/>
          <w:sz w:val="24"/>
          <w:szCs w:val="24"/>
        </w:rPr>
        <w:t>配套辅助设备</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r w:rsidRPr="001405C4">
        <w:rPr>
          <w:rFonts w:ascii="宋体" w:eastAsia="宋体" w:hAnsi="宋体" w:cs="Times New Roman" w:hint="eastAsia"/>
          <w:bCs/>
          <w:sz w:val="24"/>
          <w:szCs w:val="24"/>
        </w:rPr>
        <w:t>13.1系统配套辅助设施包括空气压缩机</w:t>
      </w:r>
    </w:p>
    <w:p w:rsidR="001405C4" w:rsidRPr="001405C4" w:rsidRDefault="001405C4" w:rsidP="001405C4">
      <w:pPr>
        <w:rPr>
          <w:rFonts w:ascii="宋体" w:eastAsia="宋体" w:hAnsi="宋体" w:cs="Times New Roman"/>
          <w:bCs/>
          <w:kern w:val="44"/>
          <w:position w:val="6"/>
          <w:sz w:val="24"/>
          <w:szCs w:val="20"/>
        </w:rPr>
      </w:pPr>
      <w:r w:rsidRPr="001405C4">
        <w:rPr>
          <w:rFonts w:ascii="宋体" w:eastAsia="宋体" w:hAnsi="宋体" w:cs="Times New Roman" w:hint="eastAsia"/>
          <w:bCs/>
          <w:kern w:val="44"/>
          <w:position w:val="6"/>
          <w:sz w:val="24"/>
          <w:szCs w:val="20"/>
        </w:rPr>
        <w:t>13.2 随机工具包和在线系统保护装置：</w:t>
      </w:r>
    </w:p>
    <w:p w:rsidR="001405C4" w:rsidRPr="001405C4" w:rsidRDefault="001405C4" w:rsidP="001405C4">
      <w:pPr>
        <w:ind w:firstLineChars="200" w:firstLine="480"/>
        <w:rPr>
          <w:rFonts w:ascii="宋体" w:eastAsia="宋体" w:hAnsi="宋体" w:cs="Times New Roman"/>
          <w:bCs/>
          <w:kern w:val="44"/>
          <w:position w:val="6"/>
          <w:sz w:val="24"/>
          <w:szCs w:val="20"/>
        </w:rPr>
      </w:pPr>
      <w:r w:rsidRPr="001405C4">
        <w:rPr>
          <w:rFonts w:ascii="宋体" w:eastAsia="宋体" w:hAnsi="宋体" w:cs="Times New Roman" w:hint="eastAsia"/>
          <w:bCs/>
          <w:kern w:val="44"/>
          <w:position w:val="6"/>
          <w:sz w:val="24"/>
          <w:szCs w:val="20"/>
        </w:rPr>
        <w:t>·随机工具包。</w:t>
      </w:r>
    </w:p>
    <w:p w:rsidR="001405C4" w:rsidRPr="001405C4" w:rsidRDefault="001405C4" w:rsidP="001405C4">
      <w:pPr>
        <w:ind w:firstLineChars="200" w:firstLine="480"/>
        <w:rPr>
          <w:rFonts w:ascii="宋体" w:eastAsia="宋体" w:hAnsi="宋体" w:cs="Times New Roman"/>
          <w:bCs/>
          <w:kern w:val="44"/>
          <w:position w:val="6"/>
          <w:sz w:val="24"/>
          <w:szCs w:val="20"/>
        </w:rPr>
      </w:pPr>
      <w:r w:rsidRPr="001405C4">
        <w:rPr>
          <w:rFonts w:ascii="宋体" w:eastAsia="宋体" w:hAnsi="宋体" w:cs="Times New Roman" w:hint="eastAsia"/>
          <w:bCs/>
          <w:kern w:val="44"/>
          <w:position w:val="6"/>
          <w:sz w:val="24"/>
          <w:szCs w:val="20"/>
        </w:rPr>
        <w:t>·4个10/100M自适应RJ45端口（Auto MDI/MDIX），10Base-T：千兆单模单纤，传输距离20KM、RJ45 4级防雷、支持IEEE802.1AZ能效管理，回网防御。</w:t>
      </w:r>
      <w:r w:rsidRPr="001405C4">
        <w:rPr>
          <w:rFonts w:ascii="宋体" w:eastAsia="宋体" w:hAnsi="宋体" w:cs="Times New Roman" w:hint="eastAsia"/>
          <w:bCs/>
          <w:kern w:val="44"/>
          <w:position w:val="6"/>
          <w:sz w:val="24"/>
          <w:szCs w:val="20"/>
        </w:rPr>
        <w:lastRenderedPageBreak/>
        <w:t>一旦雷击或其他原因造成断电断网，设备掉电或前段设备故障中心立即报警，报警设备立即启动UPS电池。</w:t>
      </w:r>
    </w:p>
    <w:p w:rsidR="001405C4" w:rsidRPr="001405C4" w:rsidRDefault="001405C4" w:rsidP="001405C4">
      <w:pPr>
        <w:ind w:firstLineChars="200" w:firstLine="480"/>
        <w:rPr>
          <w:rFonts w:ascii="宋体" w:eastAsia="宋体" w:hAnsi="宋体" w:cs="Times New Roman"/>
          <w:bCs/>
          <w:kern w:val="44"/>
          <w:position w:val="6"/>
          <w:sz w:val="24"/>
          <w:szCs w:val="20"/>
        </w:rPr>
      </w:pPr>
      <w:r w:rsidRPr="001405C4">
        <w:rPr>
          <w:rFonts w:ascii="宋体" w:eastAsia="宋体" w:hAnsi="宋体" w:cs="Times New Roman" w:hint="eastAsia"/>
          <w:bCs/>
          <w:kern w:val="44"/>
          <w:position w:val="6"/>
          <w:sz w:val="24"/>
          <w:szCs w:val="20"/>
        </w:rPr>
        <w:t>▲·可通过专网及时推送短信或微信给相关责任人（投标时需提供公安部检测报告复印件并加盖投标人公章）</w:t>
      </w:r>
    </w:p>
    <w:p w:rsidR="001405C4" w:rsidRPr="001405C4" w:rsidRDefault="001405C4" w:rsidP="001405C4">
      <w:pPr>
        <w:ind w:firstLineChars="200" w:firstLine="480"/>
        <w:rPr>
          <w:rFonts w:ascii="宋体" w:eastAsia="宋体" w:hAnsi="宋体" w:cs="Times New Roman"/>
          <w:bCs/>
          <w:kern w:val="44"/>
          <w:position w:val="6"/>
          <w:sz w:val="24"/>
          <w:szCs w:val="20"/>
        </w:rPr>
      </w:pPr>
      <w:r w:rsidRPr="001405C4">
        <w:rPr>
          <w:rFonts w:ascii="宋体" w:eastAsia="宋体" w:hAnsi="宋体" w:cs="Times New Roman" w:hint="eastAsia"/>
          <w:bCs/>
          <w:kern w:val="44"/>
          <w:position w:val="6"/>
          <w:sz w:val="24"/>
          <w:szCs w:val="20"/>
        </w:rPr>
        <w:t>▲·平台及时故障告警（投标时需提供公安部检测报告复印件并加盖投标人公章）</w:t>
      </w:r>
    </w:p>
    <w:p w:rsidR="001405C4" w:rsidRPr="001405C4" w:rsidRDefault="001405C4" w:rsidP="001405C4">
      <w:pPr>
        <w:ind w:firstLineChars="200" w:firstLine="480"/>
        <w:rPr>
          <w:rFonts w:ascii="宋体" w:eastAsia="宋体" w:hAnsi="宋体" w:cs="Times New Roman"/>
          <w:bCs/>
          <w:kern w:val="44"/>
          <w:position w:val="6"/>
          <w:sz w:val="24"/>
          <w:szCs w:val="20"/>
        </w:rPr>
      </w:pPr>
      <w:r w:rsidRPr="001405C4">
        <w:rPr>
          <w:rFonts w:ascii="宋体" w:eastAsia="宋体" w:hAnsi="宋体" w:cs="Times New Roman" w:hint="eastAsia"/>
          <w:bCs/>
          <w:kern w:val="44"/>
          <w:position w:val="6"/>
          <w:sz w:val="24"/>
          <w:szCs w:val="20"/>
        </w:rPr>
        <w:t>▲·平台处理信息有记录（对报警信息支持按日期时间进行检索查询功能；对当前、历史故障按照区域和点位进行具体统计，并将统计结果按柱状图展示）（投标时需提供公安部检测报告复印件并加盖投标人公章）</w:t>
      </w:r>
    </w:p>
    <w:p w:rsidR="001405C4" w:rsidRPr="001405C4" w:rsidRDefault="001405C4" w:rsidP="001405C4">
      <w:pPr>
        <w:ind w:firstLineChars="200" w:firstLine="480"/>
        <w:rPr>
          <w:rFonts w:ascii="宋体" w:eastAsia="宋体" w:hAnsi="宋体" w:cs="Times New Roman"/>
          <w:bCs/>
          <w:kern w:val="44"/>
          <w:position w:val="6"/>
          <w:sz w:val="24"/>
          <w:szCs w:val="20"/>
        </w:rPr>
        <w:sectPr w:rsidR="001405C4" w:rsidRPr="001405C4">
          <w:pgSz w:w="11906" w:h="16838"/>
          <w:pgMar w:top="1440" w:right="1800" w:bottom="1440" w:left="1800" w:header="737" w:footer="992" w:gutter="0"/>
          <w:cols w:space="720"/>
          <w:docGrid w:type="linesAndChars" w:linePitch="312"/>
        </w:sectPr>
      </w:pPr>
      <w:r w:rsidRPr="001405C4">
        <w:rPr>
          <w:rFonts w:ascii="宋体" w:eastAsia="宋体" w:hAnsi="宋体" w:cs="Times New Roman" w:hint="eastAsia"/>
          <w:bCs/>
          <w:kern w:val="44"/>
          <w:position w:val="6"/>
          <w:sz w:val="24"/>
          <w:szCs w:val="20"/>
        </w:rPr>
        <w:t>▲·操作人可以在中心进行前端电源，网络恢复（电源、交换机、前端设备）整个系统能在中心直接控制（投标时需提供公安部检测报告复印件并加盖投标人公章）</w:t>
      </w:r>
    </w:p>
    <w:p w:rsidR="001405C4" w:rsidRPr="001405C4" w:rsidRDefault="001405C4" w:rsidP="001405C4">
      <w:pPr>
        <w:keepNext/>
        <w:keepLines/>
        <w:spacing w:line="360" w:lineRule="auto"/>
        <w:jc w:val="left"/>
        <w:outlineLvl w:val="3"/>
        <w:rPr>
          <w:rFonts w:ascii="宋体" w:eastAsia="宋体" w:hAnsi="宋体" w:cs="Times New Roman"/>
          <w:bCs/>
          <w:sz w:val="24"/>
          <w:szCs w:val="24"/>
        </w:rPr>
      </w:pPr>
    </w:p>
    <w:p w:rsidR="001405C4" w:rsidRPr="001405C4" w:rsidRDefault="001405C4" w:rsidP="001405C4">
      <w:pPr>
        <w:rPr>
          <w:rFonts w:ascii="宋体" w:eastAsia="宋体" w:hAnsi="宋体" w:cs="宋体"/>
          <w:sz w:val="24"/>
          <w:szCs w:val="24"/>
        </w:rPr>
      </w:pPr>
      <w:r w:rsidRPr="001405C4">
        <w:rPr>
          <w:rFonts w:ascii="宋体" w:eastAsia="宋体" w:hAnsi="宋体" w:cs="宋体" w:hint="eastAsia"/>
          <w:sz w:val="24"/>
          <w:szCs w:val="24"/>
        </w:rPr>
        <w:t>13.3工程安装包</w:t>
      </w:r>
    </w:p>
    <w:p w:rsidR="001405C4" w:rsidRPr="001405C4" w:rsidRDefault="001405C4" w:rsidP="001405C4">
      <w:pPr>
        <w:rPr>
          <w:rFonts w:ascii="Times New Roman" w:eastAsia="宋体" w:hAnsi="Times New Roman" w:cs="Times New Roman"/>
          <w:szCs w:val="24"/>
        </w:rPr>
      </w:pPr>
    </w:p>
    <w:p w:rsidR="001405C4" w:rsidRPr="001405C4" w:rsidRDefault="001405C4" w:rsidP="001405C4">
      <w:pPr>
        <w:keepNext/>
        <w:keepLines/>
        <w:spacing w:before="260" w:after="260" w:line="360" w:lineRule="auto"/>
        <w:outlineLvl w:val="1"/>
        <w:rPr>
          <w:rFonts w:ascii="宋体" w:eastAsia="宋体" w:hAnsi="宋体" w:cs="宋体"/>
          <w:b/>
          <w:bCs/>
          <w:sz w:val="24"/>
          <w:szCs w:val="24"/>
        </w:rPr>
      </w:pPr>
      <w:bookmarkStart w:id="2" w:name="_Toc101367528"/>
      <w:r w:rsidRPr="001405C4">
        <w:rPr>
          <w:rFonts w:ascii="宋体" w:eastAsia="宋体" w:hAnsi="宋体" w:cs="宋体" w:hint="eastAsia"/>
          <w:b/>
          <w:bCs/>
          <w:sz w:val="24"/>
          <w:szCs w:val="24"/>
        </w:rPr>
        <w:t>二、微型空气站建设</w:t>
      </w:r>
      <w:bookmarkEnd w:id="2"/>
    </w:p>
    <w:p w:rsidR="001405C4" w:rsidRPr="001405C4" w:rsidRDefault="001405C4" w:rsidP="001405C4">
      <w:pPr>
        <w:keepNext/>
        <w:keepLines/>
        <w:spacing w:before="260" w:after="260" w:line="360" w:lineRule="auto"/>
        <w:outlineLvl w:val="2"/>
        <w:rPr>
          <w:rFonts w:ascii="宋体" w:eastAsia="宋体" w:hAnsi="宋体" w:cs="宋体"/>
          <w:sz w:val="24"/>
          <w:szCs w:val="24"/>
        </w:rPr>
      </w:pPr>
      <w:r w:rsidRPr="001405C4">
        <w:rPr>
          <w:rFonts w:ascii="宋体" w:eastAsia="宋体" w:hAnsi="宋体" w:cs="宋体" w:hint="eastAsia"/>
          <w:sz w:val="24"/>
          <w:szCs w:val="24"/>
        </w:rPr>
        <w:t>微型空气站总体要求</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投标人所提供产品的技术参数、所提供的安装、调试、试运行、验收、质控等配套技术服务应符合生态环境部《大气PM2.5网格化监测点位布设技术指南（试行）》、《大气PM2.5网格化监测技术要求和检验方法技术指南（试行）》、《大气PM2.5网格化监测系统质保质控与运行技术指南（试行）》、《大气PM2.5网格化监测系统安装和验收技术指南（试行）》的有关规定。</w:t>
      </w:r>
    </w:p>
    <w:p w:rsidR="001405C4" w:rsidRPr="001405C4" w:rsidRDefault="001405C4" w:rsidP="001405C4">
      <w:pPr>
        <w:numPr>
          <w:ilvl w:val="0"/>
          <w:numId w:val="2"/>
        </w:numPr>
        <w:spacing w:line="360" w:lineRule="auto"/>
        <w:ind w:left="5" w:firstLineChars="175" w:firstLine="420"/>
        <w:rPr>
          <w:rFonts w:ascii="宋体" w:eastAsia="宋体" w:hAnsi="宋体" w:cs="宋体"/>
          <w:sz w:val="24"/>
          <w:szCs w:val="24"/>
        </w:rPr>
      </w:pPr>
      <w:r w:rsidRPr="001405C4">
        <w:rPr>
          <w:rFonts w:ascii="宋体" w:eastAsia="宋体" w:hAnsi="宋体" w:cs="宋体" w:hint="eastAsia"/>
          <w:bCs/>
          <w:sz w:val="24"/>
          <w:szCs w:val="24"/>
        </w:rPr>
        <w:t>产品需具备“微型空气质量监测仪”环保认证；</w:t>
      </w:r>
    </w:p>
    <w:p w:rsidR="001405C4" w:rsidRPr="001405C4" w:rsidRDefault="001405C4" w:rsidP="001405C4">
      <w:pPr>
        <w:numPr>
          <w:ilvl w:val="0"/>
          <w:numId w:val="2"/>
        </w:numPr>
        <w:spacing w:line="360" w:lineRule="auto"/>
        <w:ind w:left="5" w:firstLineChars="175" w:firstLine="420"/>
        <w:rPr>
          <w:rFonts w:ascii="宋体" w:eastAsia="宋体" w:hAnsi="宋体" w:cs="宋体"/>
          <w:sz w:val="24"/>
          <w:szCs w:val="24"/>
        </w:rPr>
      </w:pPr>
      <w:r w:rsidRPr="001405C4">
        <w:rPr>
          <w:rFonts w:ascii="宋体" w:eastAsia="宋体" w:hAnsi="宋体" w:cs="宋体" w:hint="eastAsia"/>
          <w:bCs/>
          <w:sz w:val="24"/>
          <w:szCs w:val="24"/>
        </w:rPr>
        <w:t>产品需具备省级及以上计量院出具的加盖CMA章的检测报告；</w:t>
      </w:r>
    </w:p>
    <w:p w:rsidR="001405C4" w:rsidRPr="001405C4" w:rsidRDefault="001405C4" w:rsidP="001405C4">
      <w:pPr>
        <w:numPr>
          <w:ilvl w:val="0"/>
          <w:numId w:val="2"/>
        </w:numPr>
        <w:spacing w:line="360" w:lineRule="auto"/>
        <w:ind w:left="6" w:firstLine="420"/>
        <w:rPr>
          <w:rFonts w:ascii="宋体" w:eastAsia="宋体" w:hAnsi="宋体" w:cs="宋体"/>
          <w:sz w:val="24"/>
          <w:szCs w:val="24"/>
        </w:rPr>
      </w:pPr>
      <w:r w:rsidRPr="001405C4">
        <w:rPr>
          <w:rFonts w:ascii="宋体" w:eastAsia="宋体" w:hAnsi="宋体" w:cs="宋体" w:hint="eastAsia"/>
          <w:sz w:val="24"/>
          <w:szCs w:val="24"/>
        </w:rPr>
        <w:t>产品制造方拥有自主知识产权，需具备相关专利证书两项以上；</w:t>
      </w:r>
    </w:p>
    <w:p w:rsidR="001405C4" w:rsidRPr="001405C4" w:rsidRDefault="001405C4" w:rsidP="001405C4">
      <w:pPr>
        <w:numPr>
          <w:ilvl w:val="0"/>
          <w:numId w:val="2"/>
        </w:numPr>
        <w:spacing w:line="360" w:lineRule="auto"/>
        <w:ind w:left="6" w:firstLine="420"/>
        <w:rPr>
          <w:rFonts w:ascii="宋体" w:eastAsia="宋体" w:hAnsi="宋体" w:cs="宋体"/>
          <w:sz w:val="24"/>
          <w:szCs w:val="24"/>
        </w:rPr>
      </w:pPr>
      <w:r w:rsidRPr="001405C4">
        <w:rPr>
          <w:rFonts w:ascii="宋体" w:eastAsia="宋体" w:hAnsi="宋体" w:cs="宋体" w:hint="eastAsia"/>
          <w:sz w:val="24"/>
          <w:szCs w:val="24"/>
        </w:rPr>
        <w:t>产品需具备软件著作权证书；</w:t>
      </w:r>
    </w:p>
    <w:p w:rsidR="001405C4" w:rsidRPr="001405C4" w:rsidRDefault="001405C4" w:rsidP="001405C4">
      <w:pPr>
        <w:numPr>
          <w:ilvl w:val="0"/>
          <w:numId w:val="2"/>
        </w:numPr>
        <w:spacing w:line="360" w:lineRule="auto"/>
        <w:ind w:left="6" w:firstLine="420"/>
        <w:rPr>
          <w:rFonts w:ascii="宋体" w:eastAsia="宋体" w:hAnsi="宋体" w:cs="宋体"/>
          <w:sz w:val="24"/>
          <w:szCs w:val="24"/>
        </w:rPr>
      </w:pPr>
      <w:r w:rsidRPr="001405C4">
        <w:rPr>
          <w:rFonts w:ascii="宋体" w:eastAsia="宋体" w:hAnsi="宋体" w:cs="宋体" w:hint="eastAsia"/>
          <w:sz w:val="24"/>
          <w:szCs w:val="24"/>
        </w:rPr>
        <w:t>产品需具备五星级售后服务证书；</w:t>
      </w:r>
    </w:p>
    <w:p w:rsidR="001405C4" w:rsidRPr="001405C4" w:rsidRDefault="001405C4" w:rsidP="001405C4">
      <w:pPr>
        <w:keepNext/>
        <w:keepLines/>
        <w:spacing w:before="260" w:after="260" w:line="360" w:lineRule="auto"/>
        <w:outlineLvl w:val="2"/>
        <w:rPr>
          <w:rFonts w:ascii="宋体" w:eastAsia="宋体" w:hAnsi="宋体" w:cs="宋体"/>
          <w:b/>
          <w:bCs/>
          <w:sz w:val="24"/>
          <w:szCs w:val="24"/>
        </w:rPr>
      </w:pPr>
      <w:r w:rsidRPr="001405C4">
        <w:rPr>
          <w:rFonts w:ascii="宋体" w:eastAsia="宋体" w:hAnsi="宋体" w:cs="宋体" w:hint="eastAsia"/>
          <w:sz w:val="24"/>
          <w:szCs w:val="24"/>
        </w:rPr>
        <w:t>性能要求</w:t>
      </w:r>
    </w:p>
    <w:p w:rsidR="001405C4" w:rsidRPr="001405C4" w:rsidRDefault="001405C4" w:rsidP="001405C4">
      <w:pPr>
        <w:numPr>
          <w:ilvl w:val="0"/>
          <w:numId w:val="5"/>
        </w:numPr>
        <w:spacing w:line="360" w:lineRule="auto"/>
        <w:ind w:left="5" w:firstLineChars="175" w:firstLine="420"/>
        <w:rPr>
          <w:rFonts w:ascii="宋体" w:eastAsia="宋体" w:hAnsi="宋体" w:cs="宋体"/>
          <w:sz w:val="24"/>
          <w:szCs w:val="24"/>
        </w:rPr>
      </w:pPr>
      <w:r w:rsidRPr="001405C4">
        <w:rPr>
          <w:rFonts w:ascii="宋体" w:eastAsia="宋体" w:hAnsi="宋体" w:cs="宋体" w:hint="eastAsia"/>
          <w:sz w:val="24"/>
          <w:szCs w:val="24"/>
        </w:rPr>
        <w:t>需支持同时测量PM2.5、PM10、SO2、NO2、CO、O3、TVOC、气象参数；</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产品需采用模块化设计，检测因子可根据招标方需求自由选择搭配；</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产品需具备可扩展性，根据后期需要，可增加声光报警器、LED显示屏等扩展功能，而不用更换设备，同时方便现场安装维护，可快速进行点位迁移；</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产品需具被GPS定位功能，防止设备被擅自移动或偷盗；</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产品需支持4G无线传输或有线传输方式，具备多中心数据上报和断点续传功能；</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为避免采样过程中杂质对仪器测量的影响，系统应具备气态污染物和颗粒物检测气路分离设计，同时设备气路应具备过滤系统，可有效</w:t>
      </w:r>
      <w:r w:rsidRPr="001405C4">
        <w:rPr>
          <w:rFonts w:ascii="宋体" w:eastAsia="宋体" w:hAnsi="宋体" w:cs="宋体" w:hint="eastAsia"/>
          <w:sz w:val="24"/>
          <w:szCs w:val="24"/>
        </w:rPr>
        <w:lastRenderedPageBreak/>
        <w:t>提高气体传感器的准确性和工作寿命；</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产品需具备动态加热除湿功能，有效降低高湿对检测结果的影响；</w:t>
      </w:r>
    </w:p>
    <w:p w:rsidR="001405C4" w:rsidRPr="001405C4" w:rsidRDefault="001405C4" w:rsidP="001405C4">
      <w:pPr>
        <w:numPr>
          <w:ilvl w:val="0"/>
          <w:numId w:val="5"/>
        </w:numPr>
        <w:spacing w:line="360" w:lineRule="auto"/>
        <w:rPr>
          <w:rFonts w:ascii="宋体" w:eastAsia="宋体" w:hAnsi="宋体" w:cs="宋体"/>
          <w:sz w:val="24"/>
          <w:szCs w:val="24"/>
        </w:rPr>
      </w:pPr>
      <w:r w:rsidRPr="001405C4">
        <w:rPr>
          <w:rFonts w:ascii="宋体" w:eastAsia="宋体" w:hAnsi="宋体" w:cs="宋体" w:hint="eastAsia"/>
          <w:sz w:val="24"/>
          <w:szCs w:val="24"/>
        </w:rPr>
        <w:t>产品需具备自动温湿度补偿及交叉干扰补偿算法补偿功能；</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产品需具备自动校零功能；</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产品需具备粒子分析功能，可识别颗粒物污染粒子组成；</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产品需具备多级浓度超标报警以及设备运行状态监控报警功能；</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产品需内置显示触摸屏，方便现场查看和设备设置操作；</w:t>
      </w:r>
    </w:p>
    <w:p w:rsidR="001405C4" w:rsidRPr="001405C4" w:rsidRDefault="001405C4" w:rsidP="001405C4">
      <w:pPr>
        <w:numPr>
          <w:ilvl w:val="0"/>
          <w:numId w:val="5"/>
        </w:num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产品需具备WIFI功能，可利用WIFI功能对设备进行设置和调试；</w:t>
      </w:r>
    </w:p>
    <w:p w:rsidR="001405C4" w:rsidRPr="001405C4" w:rsidRDefault="001405C4" w:rsidP="001405C4">
      <w:pPr>
        <w:numPr>
          <w:ilvl w:val="0"/>
          <w:numId w:val="5"/>
        </w:numPr>
        <w:spacing w:line="360" w:lineRule="auto"/>
        <w:rPr>
          <w:rFonts w:ascii="宋体" w:eastAsia="宋体" w:hAnsi="宋体" w:cs="宋体"/>
          <w:sz w:val="24"/>
          <w:szCs w:val="24"/>
        </w:rPr>
      </w:pPr>
      <w:r w:rsidRPr="001405C4">
        <w:rPr>
          <w:rFonts w:ascii="宋体" w:eastAsia="宋体" w:hAnsi="宋体" w:cs="宋体" w:hint="eastAsia"/>
          <w:sz w:val="24"/>
          <w:szCs w:val="24"/>
        </w:rPr>
        <w:t>产品需具备远程校时、远程重启、远程程序升级等功能；</w:t>
      </w:r>
    </w:p>
    <w:p w:rsidR="001405C4" w:rsidRPr="001405C4" w:rsidRDefault="001405C4" w:rsidP="001405C4">
      <w:pPr>
        <w:numPr>
          <w:ilvl w:val="0"/>
          <w:numId w:val="5"/>
        </w:numPr>
        <w:spacing w:line="360" w:lineRule="auto"/>
        <w:ind w:left="6" w:firstLine="420"/>
        <w:rPr>
          <w:rFonts w:ascii="宋体" w:eastAsia="宋体" w:hAnsi="宋体" w:cs="宋体"/>
          <w:b/>
          <w:bCs/>
          <w:sz w:val="24"/>
          <w:szCs w:val="24"/>
        </w:rPr>
      </w:pPr>
      <w:r w:rsidRPr="001405C4">
        <w:rPr>
          <w:rFonts w:ascii="宋体" w:eastAsia="宋体" w:hAnsi="宋体" w:cs="宋体" w:hint="eastAsia"/>
          <w:sz w:val="24"/>
          <w:szCs w:val="24"/>
        </w:rPr>
        <w:t>设备需支持市政（220V）供电或太阳能供电，配置蓄电池。需具备市电供电监测功能，保证在外接电源断电后及时切换蓄电池供电，供电市场不少于24小时，需支持市电断电恢复后系统自动启动，恢复运行状态并正常开始工作；</w:t>
      </w:r>
    </w:p>
    <w:p w:rsidR="001405C4" w:rsidRPr="001405C4" w:rsidRDefault="001405C4" w:rsidP="001405C4">
      <w:pPr>
        <w:spacing w:line="360" w:lineRule="auto"/>
        <w:rPr>
          <w:rFonts w:ascii="宋体" w:eastAsia="宋体" w:hAnsi="宋体" w:cs="宋体"/>
          <w:b/>
          <w:bCs/>
          <w:sz w:val="24"/>
          <w:szCs w:val="24"/>
        </w:rPr>
      </w:pPr>
    </w:p>
    <w:p w:rsidR="001405C4" w:rsidRPr="001405C4" w:rsidRDefault="001405C4" w:rsidP="001405C4">
      <w:pPr>
        <w:spacing w:line="360" w:lineRule="auto"/>
        <w:rPr>
          <w:rFonts w:ascii="宋体" w:eastAsia="宋体" w:hAnsi="宋体" w:cs="宋体"/>
          <w:b/>
          <w:bCs/>
          <w:sz w:val="24"/>
          <w:szCs w:val="24"/>
        </w:rPr>
      </w:pPr>
      <w:r w:rsidRPr="001405C4">
        <w:rPr>
          <w:rFonts w:ascii="宋体" w:eastAsia="宋体" w:hAnsi="宋体" w:cs="宋体" w:hint="eastAsia"/>
          <w:b/>
          <w:bCs/>
          <w:sz w:val="24"/>
          <w:szCs w:val="24"/>
        </w:rPr>
        <w:t>1、颗粒物检测要求</w:t>
      </w:r>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1.1监测原理：光散射法，可实时监测PM2.5与PM10；</w:t>
      </w:r>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1.2测量范围：0~10mg/m³；</w:t>
      </w:r>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1.3最低检出限：5μg/m³；</w:t>
      </w:r>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1.4▲平行性：≤7.5%； （提供加盖CMA章的检测报告复印件证明）</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1.5▲室外比对测量相关系数：≥0.92。（提供加盖CMA章的检测报告复印件证明）</w:t>
      </w:r>
    </w:p>
    <w:p w:rsidR="001405C4" w:rsidRPr="001405C4" w:rsidRDefault="001405C4" w:rsidP="001405C4">
      <w:pPr>
        <w:spacing w:line="360" w:lineRule="auto"/>
        <w:ind w:firstLine="480"/>
        <w:rPr>
          <w:rFonts w:ascii="宋体" w:eastAsia="宋体" w:hAnsi="宋体" w:cs="宋体"/>
          <w:sz w:val="24"/>
          <w:szCs w:val="24"/>
        </w:rPr>
      </w:pPr>
    </w:p>
    <w:p w:rsidR="001405C4" w:rsidRPr="001405C4" w:rsidRDefault="001405C4" w:rsidP="001405C4">
      <w:pPr>
        <w:spacing w:line="360" w:lineRule="auto"/>
        <w:rPr>
          <w:rFonts w:ascii="宋体" w:eastAsia="宋体" w:hAnsi="宋体" w:cs="宋体"/>
          <w:b/>
          <w:bCs/>
          <w:sz w:val="24"/>
          <w:szCs w:val="24"/>
        </w:rPr>
      </w:pPr>
      <w:r w:rsidRPr="001405C4">
        <w:rPr>
          <w:rFonts w:ascii="宋体" w:eastAsia="宋体" w:hAnsi="宋体" w:cs="宋体" w:hint="eastAsia"/>
          <w:b/>
          <w:bCs/>
          <w:sz w:val="24"/>
          <w:szCs w:val="24"/>
        </w:rPr>
        <w:t>2、气态污染物检测模块要求</w:t>
      </w:r>
    </w:p>
    <w:p w:rsidR="001405C4" w:rsidRPr="001405C4" w:rsidRDefault="001405C4" w:rsidP="001405C4">
      <w:pPr>
        <w:spacing w:line="360" w:lineRule="auto"/>
        <w:ind w:firstLineChars="100" w:firstLine="240"/>
        <w:rPr>
          <w:rFonts w:ascii="宋体" w:eastAsia="宋体" w:hAnsi="宋体" w:cs="宋体"/>
          <w:sz w:val="24"/>
          <w:szCs w:val="24"/>
        </w:rPr>
      </w:pPr>
      <w:r w:rsidRPr="001405C4">
        <w:rPr>
          <w:rFonts w:ascii="宋体" w:eastAsia="宋体" w:hAnsi="宋体" w:cs="宋体" w:hint="eastAsia"/>
          <w:sz w:val="24"/>
          <w:szCs w:val="24"/>
        </w:rPr>
        <w:t>2.1检测因子：SO2</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a)检测原理：电化学法；</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b)采样方式：泵吸式；</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c)测量范围：0~1000ppb</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d)响应时间：≤100s；</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e)▲示值误差：≤±6.5%F.S；（提供加盖CMA章的检测报告复印件证明）</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lastRenderedPageBreak/>
        <w:t>f)▲重复性：≤1%；（提供加盖CMA章的检测报告复印件证明）</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g)▲稳定性：≤±1.5%。（提供加盖CMA章的检测报告复印件证明）</w:t>
      </w:r>
    </w:p>
    <w:p w:rsidR="001405C4" w:rsidRPr="001405C4" w:rsidRDefault="001405C4" w:rsidP="001405C4">
      <w:pPr>
        <w:ind w:firstLineChars="100" w:firstLine="300"/>
        <w:rPr>
          <w:rFonts w:ascii="Times New Roman" w:eastAsia="宋体" w:hAnsi="Times New Roman" w:cs="Times New Roman"/>
          <w:kern w:val="44"/>
          <w:position w:val="6"/>
          <w:sz w:val="30"/>
          <w:szCs w:val="20"/>
        </w:rPr>
      </w:pPr>
    </w:p>
    <w:p w:rsidR="001405C4" w:rsidRPr="001405C4" w:rsidRDefault="001405C4" w:rsidP="001405C4">
      <w:pPr>
        <w:spacing w:line="360" w:lineRule="auto"/>
        <w:ind w:left="420"/>
        <w:rPr>
          <w:rFonts w:ascii="宋体" w:eastAsia="宋体" w:hAnsi="宋体" w:cs="宋体"/>
          <w:sz w:val="24"/>
          <w:szCs w:val="24"/>
        </w:rPr>
      </w:pPr>
      <w:r w:rsidRPr="001405C4">
        <w:rPr>
          <w:rFonts w:ascii="宋体" w:eastAsia="宋体" w:hAnsi="宋体" w:cs="宋体" w:hint="eastAsia"/>
          <w:sz w:val="24"/>
          <w:szCs w:val="24"/>
        </w:rPr>
        <w:t>2.2检测因子：</w:t>
      </w:r>
      <w:r w:rsidRPr="001405C4">
        <w:rPr>
          <w:rFonts w:ascii="宋体" w:eastAsia="宋体" w:hAnsi="宋体" w:cs="宋体"/>
          <w:sz w:val="24"/>
          <w:szCs w:val="24"/>
        </w:rPr>
        <w:t>N</w:t>
      </w:r>
      <w:r w:rsidRPr="001405C4">
        <w:rPr>
          <w:rFonts w:ascii="宋体" w:eastAsia="宋体" w:hAnsi="宋体" w:cs="宋体" w:hint="eastAsia"/>
          <w:sz w:val="24"/>
          <w:szCs w:val="24"/>
        </w:rPr>
        <w:t>O2</w:t>
      </w:r>
    </w:p>
    <w:p w:rsidR="001405C4" w:rsidRPr="001405C4" w:rsidRDefault="001405C4" w:rsidP="001405C4">
      <w:pPr>
        <w:numPr>
          <w:ilvl w:val="0"/>
          <w:numId w:val="6"/>
        </w:numPr>
        <w:spacing w:line="360" w:lineRule="auto"/>
        <w:rPr>
          <w:rFonts w:ascii="宋体" w:eastAsia="宋体" w:hAnsi="宋体" w:cs="宋体"/>
          <w:sz w:val="24"/>
          <w:szCs w:val="24"/>
        </w:rPr>
      </w:pPr>
      <w:r w:rsidRPr="001405C4">
        <w:rPr>
          <w:rFonts w:ascii="宋体" w:eastAsia="宋体" w:hAnsi="宋体" w:cs="宋体" w:hint="eastAsia"/>
          <w:sz w:val="24"/>
          <w:szCs w:val="24"/>
        </w:rPr>
        <w:t>检测原理：电化学法；</w:t>
      </w:r>
    </w:p>
    <w:p w:rsidR="001405C4" w:rsidRPr="001405C4" w:rsidRDefault="001405C4" w:rsidP="001405C4">
      <w:pPr>
        <w:numPr>
          <w:ilvl w:val="0"/>
          <w:numId w:val="6"/>
        </w:numPr>
        <w:spacing w:line="360" w:lineRule="auto"/>
        <w:rPr>
          <w:rFonts w:ascii="宋体" w:eastAsia="宋体" w:hAnsi="宋体" w:cs="宋体"/>
          <w:sz w:val="24"/>
          <w:szCs w:val="24"/>
        </w:rPr>
      </w:pPr>
      <w:r w:rsidRPr="001405C4">
        <w:rPr>
          <w:rFonts w:ascii="宋体" w:eastAsia="宋体" w:hAnsi="宋体" w:cs="宋体" w:hint="eastAsia"/>
          <w:sz w:val="24"/>
          <w:szCs w:val="24"/>
        </w:rPr>
        <w:t>采样方式：泵吸式；</w:t>
      </w:r>
    </w:p>
    <w:p w:rsidR="001405C4" w:rsidRPr="001405C4" w:rsidRDefault="001405C4" w:rsidP="001405C4">
      <w:pPr>
        <w:numPr>
          <w:ilvl w:val="0"/>
          <w:numId w:val="6"/>
        </w:numPr>
        <w:spacing w:line="360" w:lineRule="auto"/>
        <w:rPr>
          <w:rFonts w:ascii="宋体" w:eastAsia="宋体" w:hAnsi="宋体" w:cs="宋体"/>
          <w:sz w:val="24"/>
          <w:szCs w:val="24"/>
        </w:rPr>
      </w:pPr>
      <w:r w:rsidRPr="001405C4">
        <w:rPr>
          <w:rFonts w:ascii="宋体" w:eastAsia="宋体" w:hAnsi="宋体" w:cs="宋体" w:hint="eastAsia"/>
          <w:sz w:val="24"/>
          <w:szCs w:val="24"/>
        </w:rPr>
        <w:t>测量范围：0~1000ppb</w:t>
      </w:r>
    </w:p>
    <w:p w:rsidR="001405C4" w:rsidRPr="001405C4" w:rsidRDefault="001405C4" w:rsidP="001405C4">
      <w:pPr>
        <w:numPr>
          <w:ilvl w:val="0"/>
          <w:numId w:val="6"/>
        </w:numPr>
        <w:spacing w:line="360" w:lineRule="auto"/>
        <w:rPr>
          <w:rFonts w:ascii="宋体" w:eastAsia="宋体" w:hAnsi="宋体" w:cs="宋体"/>
          <w:sz w:val="24"/>
          <w:szCs w:val="24"/>
        </w:rPr>
      </w:pPr>
      <w:r w:rsidRPr="001405C4">
        <w:rPr>
          <w:rFonts w:ascii="宋体" w:eastAsia="宋体" w:hAnsi="宋体" w:cs="宋体" w:hint="eastAsia"/>
          <w:sz w:val="24"/>
          <w:szCs w:val="24"/>
        </w:rPr>
        <w:t>响应时间：≤100s；</w:t>
      </w:r>
    </w:p>
    <w:p w:rsidR="001405C4" w:rsidRPr="001405C4" w:rsidRDefault="001405C4" w:rsidP="001405C4">
      <w:pPr>
        <w:numPr>
          <w:ilvl w:val="0"/>
          <w:numId w:val="6"/>
        </w:numPr>
        <w:spacing w:line="360" w:lineRule="auto"/>
        <w:rPr>
          <w:rFonts w:ascii="宋体" w:eastAsia="宋体" w:hAnsi="宋体" w:cs="宋体"/>
          <w:sz w:val="24"/>
          <w:szCs w:val="24"/>
        </w:rPr>
      </w:pPr>
      <w:r w:rsidRPr="001405C4">
        <w:rPr>
          <w:rFonts w:ascii="宋体" w:eastAsia="宋体" w:hAnsi="宋体" w:cs="宋体" w:hint="eastAsia"/>
          <w:sz w:val="24"/>
          <w:szCs w:val="24"/>
        </w:rPr>
        <w:t>▲示值误差：≤±6.5%F.S；（提供加盖CMA章的检测报告复印件证明）</w:t>
      </w:r>
    </w:p>
    <w:p w:rsidR="001405C4" w:rsidRPr="001405C4" w:rsidRDefault="001405C4" w:rsidP="001405C4">
      <w:pPr>
        <w:numPr>
          <w:ilvl w:val="0"/>
          <w:numId w:val="6"/>
        </w:numPr>
        <w:spacing w:line="360" w:lineRule="auto"/>
        <w:rPr>
          <w:rFonts w:ascii="宋体" w:eastAsia="宋体" w:hAnsi="宋体" w:cs="宋体"/>
          <w:sz w:val="24"/>
          <w:szCs w:val="24"/>
        </w:rPr>
      </w:pPr>
      <w:r w:rsidRPr="001405C4">
        <w:rPr>
          <w:rFonts w:ascii="宋体" w:eastAsia="宋体" w:hAnsi="宋体" w:cs="宋体" w:hint="eastAsia"/>
          <w:sz w:val="24"/>
          <w:szCs w:val="24"/>
        </w:rPr>
        <w:t>▲重复性：≤1%；（提供加盖CMA章的检测报告复印件证明）</w:t>
      </w:r>
    </w:p>
    <w:p w:rsidR="001405C4" w:rsidRPr="001405C4" w:rsidRDefault="001405C4" w:rsidP="001405C4">
      <w:pPr>
        <w:numPr>
          <w:ilvl w:val="0"/>
          <w:numId w:val="6"/>
        </w:numPr>
        <w:spacing w:line="360" w:lineRule="auto"/>
        <w:rPr>
          <w:rFonts w:ascii="宋体" w:eastAsia="宋体" w:hAnsi="宋体" w:cs="宋体"/>
          <w:sz w:val="24"/>
          <w:szCs w:val="24"/>
        </w:rPr>
      </w:pPr>
      <w:r w:rsidRPr="001405C4">
        <w:rPr>
          <w:rFonts w:ascii="宋体" w:eastAsia="宋体" w:hAnsi="宋体" w:cs="宋体" w:hint="eastAsia"/>
          <w:sz w:val="24"/>
          <w:szCs w:val="24"/>
        </w:rPr>
        <w:t>▲稳定性：≤±1.5%。（提供加盖CMA章的检测报告复印件证明）</w:t>
      </w:r>
    </w:p>
    <w:p w:rsidR="001405C4" w:rsidRPr="001405C4" w:rsidRDefault="001405C4" w:rsidP="001405C4">
      <w:pPr>
        <w:ind w:firstLineChars="100" w:firstLine="300"/>
        <w:jc w:val="center"/>
        <w:rPr>
          <w:rFonts w:ascii="Times New Roman" w:eastAsia="宋体" w:hAnsi="Times New Roman" w:cs="Times New Roman"/>
          <w:kern w:val="44"/>
          <w:position w:val="6"/>
          <w:sz w:val="30"/>
          <w:szCs w:val="20"/>
        </w:rPr>
      </w:pPr>
    </w:p>
    <w:p w:rsidR="001405C4" w:rsidRPr="001405C4" w:rsidRDefault="001405C4" w:rsidP="001405C4">
      <w:pPr>
        <w:spacing w:line="360" w:lineRule="auto"/>
        <w:ind w:left="420"/>
        <w:rPr>
          <w:rFonts w:ascii="宋体" w:eastAsia="宋体" w:hAnsi="宋体" w:cs="宋体"/>
          <w:sz w:val="24"/>
          <w:szCs w:val="24"/>
        </w:rPr>
      </w:pPr>
      <w:r w:rsidRPr="001405C4">
        <w:rPr>
          <w:rFonts w:ascii="宋体" w:eastAsia="宋体" w:hAnsi="宋体" w:cs="宋体" w:hint="eastAsia"/>
          <w:sz w:val="24"/>
          <w:szCs w:val="24"/>
        </w:rPr>
        <w:t>2.3检测因子：</w:t>
      </w:r>
      <w:r w:rsidRPr="001405C4">
        <w:rPr>
          <w:rFonts w:ascii="宋体" w:eastAsia="宋体" w:hAnsi="宋体" w:cs="宋体"/>
          <w:sz w:val="24"/>
          <w:szCs w:val="24"/>
        </w:rPr>
        <w:t>CO</w:t>
      </w:r>
    </w:p>
    <w:p w:rsidR="001405C4" w:rsidRPr="001405C4" w:rsidRDefault="001405C4" w:rsidP="001405C4">
      <w:pPr>
        <w:numPr>
          <w:ilvl w:val="0"/>
          <w:numId w:val="7"/>
        </w:numPr>
        <w:spacing w:line="360" w:lineRule="auto"/>
        <w:rPr>
          <w:rFonts w:ascii="宋体" w:eastAsia="宋体" w:hAnsi="宋体" w:cs="宋体"/>
          <w:sz w:val="24"/>
          <w:szCs w:val="24"/>
        </w:rPr>
      </w:pPr>
      <w:r w:rsidRPr="001405C4">
        <w:rPr>
          <w:rFonts w:ascii="宋体" w:eastAsia="宋体" w:hAnsi="宋体" w:cs="宋体" w:hint="eastAsia"/>
          <w:sz w:val="24"/>
          <w:szCs w:val="24"/>
        </w:rPr>
        <w:t>检测原理：电化学法；</w:t>
      </w:r>
    </w:p>
    <w:p w:rsidR="001405C4" w:rsidRPr="001405C4" w:rsidRDefault="001405C4" w:rsidP="001405C4">
      <w:pPr>
        <w:numPr>
          <w:ilvl w:val="0"/>
          <w:numId w:val="7"/>
        </w:numPr>
        <w:spacing w:line="360" w:lineRule="auto"/>
        <w:rPr>
          <w:rFonts w:ascii="宋体" w:eastAsia="宋体" w:hAnsi="宋体" w:cs="宋体"/>
          <w:sz w:val="24"/>
          <w:szCs w:val="24"/>
        </w:rPr>
      </w:pPr>
      <w:r w:rsidRPr="001405C4">
        <w:rPr>
          <w:rFonts w:ascii="宋体" w:eastAsia="宋体" w:hAnsi="宋体" w:cs="宋体" w:hint="eastAsia"/>
          <w:sz w:val="24"/>
          <w:szCs w:val="24"/>
        </w:rPr>
        <w:t>采样方式：泵吸式；</w:t>
      </w:r>
    </w:p>
    <w:p w:rsidR="001405C4" w:rsidRPr="001405C4" w:rsidRDefault="001405C4" w:rsidP="001405C4">
      <w:pPr>
        <w:numPr>
          <w:ilvl w:val="0"/>
          <w:numId w:val="7"/>
        </w:numPr>
        <w:spacing w:line="360" w:lineRule="auto"/>
        <w:rPr>
          <w:rFonts w:ascii="宋体" w:eastAsia="宋体" w:hAnsi="宋体" w:cs="宋体"/>
          <w:sz w:val="24"/>
          <w:szCs w:val="24"/>
        </w:rPr>
      </w:pPr>
      <w:r w:rsidRPr="001405C4">
        <w:rPr>
          <w:rFonts w:ascii="宋体" w:eastAsia="宋体" w:hAnsi="宋体" w:cs="宋体" w:hint="eastAsia"/>
          <w:sz w:val="24"/>
          <w:szCs w:val="24"/>
        </w:rPr>
        <w:t>测量范围：0~</w:t>
      </w:r>
      <w:r w:rsidRPr="001405C4">
        <w:rPr>
          <w:rFonts w:ascii="宋体" w:eastAsia="宋体" w:hAnsi="宋体" w:cs="宋体"/>
          <w:sz w:val="24"/>
          <w:szCs w:val="24"/>
        </w:rPr>
        <w:t>20</w:t>
      </w:r>
      <w:r w:rsidRPr="001405C4">
        <w:rPr>
          <w:rFonts w:ascii="宋体" w:eastAsia="宋体" w:hAnsi="宋体" w:cs="宋体" w:hint="eastAsia"/>
          <w:sz w:val="24"/>
          <w:szCs w:val="24"/>
        </w:rPr>
        <w:t>pp</w:t>
      </w:r>
      <w:r w:rsidRPr="001405C4">
        <w:rPr>
          <w:rFonts w:ascii="宋体" w:eastAsia="宋体" w:hAnsi="宋体" w:cs="宋体"/>
          <w:sz w:val="24"/>
          <w:szCs w:val="24"/>
        </w:rPr>
        <w:t>m</w:t>
      </w:r>
    </w:p>
    <w:p w:rsidR="001405C4" w:rsidRPr="001405C4" w:rsidRDefault="001405C4" w:rsidP="001405C4">
      <w:pPr>
        <w:numPr>
          <w:ilvl w:val="0"/>
          <w:numId w:val="7"/>
        </w:numPr>
        <w:spacing w:line="360" w:lineRule="auto"/>
        <w:rPr>
          <w:rFonts w:ascii="宋体" w:eastAsia="宋体" w:hAnsi="宋体" w:cs="宋体"/>
          <w:sz w:val="24"/>
          <w:szCs w:val="24"/>
        </w:rPr>
      </w:pPr>
      <w:r w:rsidRPr="001405C4">
        <w:rPr>
          <w:rFonts w:ascii="宋体" w:eastAsia="宋体" w:hAnsi="宋体" w:cs="宋体" w:hint="eastAsia"/>
          <w:sz w:val="24"/>
          <w:szCs w:val="24"/>
        </w:rPr>
        <w:t>响应时间：≤100s；</w:t>
      </w:r>
    </w:p>
    <w:p w:rsidR="001405C4" w:rsidRPr="001405C4" w:rsidRDefault="001405C4" w:rsidP="001405C4">
      <w:pPr>
        <w:numPr>
          <w:ilvl w:val="0"/>
          <w:numId w:val="7"/>
        </w:numPr>
        <w:spacing w:line="360" w:lineRule="auto"/>
        <w:rPr>
          <w:rFonts w:ascii="宋体" w:eastAsia="宋体" w:hAnsi="宋体" w:cs="宋体"/>
          <w:sz w:val="24"/>
          <w:szCs w:val="24"/>
        </w:rPr>
      </w:pPr>
      <w:r w:rsidRPr="001405C4">
        <w:rPr>
          <w:rFonts w:ascii="宋体" w:eastAsia="宋体" w:hAnsi="宋体" w:cs="宋体" w:hint="eastAsia"/>
          <w:sz w:val="24"/>
          <w:szCs w:val="24"/>
        </w:rPr>
        <w:t>▲示值误差：≤±6.5%F.S；（提供加盖CMA章的检测报告复印件证明）</w:t>
      </w:r>
    </w:p>
    <w:p w:rsidR="001405C4" w:rsidRPr="001405C4" w:rsidRDefault="001405C4" w:rsidP="001405C4">
      <w:pPr>
        <w:numPr>
          <w:ilvl w:val="0"/>
          <w:numId w:val="7"/>
        </w:numPr>
        <w:spacing w:line="360" w:lineRule="auto"/>
        <w:rPr>
          <w:rFonts w:ascii="宋体" w:eastAsia="宋体" w:hAnsi="宋体" w:cs="宋体"/>
          <w:sz w:val="24"/>
          <w:szCs w:val="24"/>
        </w:rPr>
      </w:pPr>
      <w:r w:rsidRPr="001405C4">
        <w:rPr>
          <w:rFonts w:ascii="宋体" w:eastAsia="宋体" w:hAnsi="宋体" w:cs="宋体" w:hint="eastAsia"/>
          <w:sz w:val="24"/>
          <w:szCs w:val="24"/>
        </w:rPr>
        <w:t>▲重复性：≤1%；（提供加盖CMA章的检测报告复印件证明）</w:t>
      </w:r>
    </w:p>
    <w:p w:rsidR="001405C4" w:rsidRPr="001405C4" w:rsidRDefault="001405C4" w:rsidP="001405C4">
      <w:pPr>
        <w:numPr>
          <w:ilvl w:val="0"/>
          <w:numId w:val="7"/>
        </w:numPr>
        <w:spacing w:line="360" w:lineRule="auto"/>
        <w:rPr>
          <w:rFonts w:ascii="宋体" w:eastAsia="宋体" w:hAnsi="宋体" w:cs="宋体"/>
          <w:sz w:val="24"/>
          <w:szCs w:val="24"/>
        </w:rPr>
      </w:pPr>
      <w:r w:rsidRPr="001405C4">
        <w:rPr>
          <w:rFonts w:ascii="宋体" w:eastAsia="宋体" w:hAnsi="宋体" w:cs="宋体" w:hint="eastAsia"/>
          <w:sz w:val="24"/>
          <w:szCs w:val="24"/>
        </w:rPr>
        <w:t>▲稳定性：≤±1.5%。（提供加盖CMA章的检测报告复印件证明）</w:t>
      </w:r>
    </w:p>
    <w:p w:rsidR="001405C4" w:rsidRPr="001405C4" w:rsidRDefault="001405C4" w:rsidP="001405C4">
      <w:pPr>
        <w:ind w:firstLineChars="100" w:firstLine="300"/>
        <w:jc w:val="center"/>
        <w:rPr>
          <w:rFonts w:ascii="Times New Roman" w:eastAsia="宋体" w:hAnsi="Times New Roman" w:cs="Times New Roman"/>
          <w:kern w:val="44"/>
          <w:position w:val="6"/>
          <w:sz w:val="30"/>
          <w:szCs w:val="20"/>
        </w:rPr>
      </w:pPr>
    </w:p>
    <w:p w:rsidR="001405C4" w:rsidRPr="001405C4" w:rsidRDefault="001405C4" w:rsidP="001405C4">
      <w:pPr>
        <w:spacing w:line="360" w:lineRule="auto"/>
        <w:ind w:left="420"/>
        <w:rPr>
          <w:rFonts w:ascii="宋体" w:eastAsia="宋体" w:hAnsi="宋体" w:cs="宋体"/>
          <w:sz w:val="24"/>
          <w:szCs w:val="24"/>
        </w:rPr>
      </w:pPr>
      <w:r w:rsidRPr="001405C4">
        <w:rPr>
          <w:rFonts w:ascii="宋体" w:eastAsia="宋体" w:hAnsi="宋体" w:cs="宋体" w:hint="eastAsia"/>
          <w:sz w:val="24"/>
          <w:szCs w:val="24"/>
        </w:rPr>
        <w:t>2.4检测因子：O</w:t>
      </w:r>
      <w:r w:rsidRPr="001405C4">
        <w:rPr>
          <w:rFonts w:ascii="宋体" w:eastAsia="宋体" w:hAnsi="宋体" w:cs="宋体"/>
          <w:sz w:val="24"/>
          <w:szCs w:val="24"/>
        </w:rPr>
        <w:t>3</w:t>
      </w:r>
    </w:p>
    <w:p w:rsidR="001405C4" w:rsidRPr="001405C4" w:rsidRDefault="001405C4" w:rsidP="001405C4">
      <w:pPr>
        <w:numPr>
          <w:ilvl w:val="0"/>
          <w:numId w:val="8"/>
        </w:numPr>
        <w:spacing w:line="360" w:lineRule="auto"/>
        <w:rPr>
          <w:rFonts w:ascii="宋体" w:eastAsia="宋体" w:hAnsi="宋体" w:cs="宋体"/>
          <w:sz w:val="24"/>
          <w:szCs w:val="24"/>
        </w:rPr>
      </w:pPr>
      <w:r w:rsidRPr="001405C4">
        <w:rPr>
          <w:rFonts w:ascii="宋体" w:eastAsia="宋体" w:hAnsi="宋体" w:cs="宋体" w:hint="eastAsia"/>
          <w:sz w:val="24"/>
          <w:szCs w:val="24"/>
        </w:rPr>
        <w:t>检测原理：电化学法；</w:t>
      </w:r>
    </w:p>
    <w:p w:rsidR="001405C4" w:rsidRPr="001405C4" w:rsidRDefault="001405C4" w:rsidP="001405C4">
      <w:pPr>
        <w:numPr>
          <w:ilvl w:val="0"/>
          <w:numId w:val="8"/>
        </w:numPr>
        <w:spacing w:line="360" w:lineRule="auto"/>
        <w:rPr>
          <w:rFonts w:ascii="宋体" w:eastAsia="宋体" w:hAnsi="宋体" w:cs="宋体"/>
          <w:sz w:val="24"/>
          <w:szCs w:val="24"/>
        </w:rPr>
      </w:pPr>
      <w:r w:rsidRPr="001405C4">
        <w:rPr>
          <w:rFonts w:ascii="宋体" w:eastAsia="宋体" w:hAnsi="宋体" w:cs="宋体" w:hint="eastAsia"/>
          <w:sz w:val="24"/>
          <w:szCs w:val="24"/>
        </w:rPr>
        <w:t>采样方式：泵吸式；</w:t>
      </w:r>
    </w:p>
    <w:p w:rsidR="001405C4" w:rsidRPr="001405C4" w:rsidRDefault="001405C4" w:rsidP="001405C4">
      <w:pPr>
        <w:numPr>
          <w:ilvl w:val="0"/>
          <w:numId w:val="8"/>
        </w:numPr>
        <w:spacing w:line="360" w:lineRule="auto"/>
        <w:rPr>
          <w:rFonts w:ascii="宋体" w:eastAsia="宋体" w:hAnsi="宋体" w:cs="宋体"/>
          <w:sz w:val="24"/>
          <w:szCs w:val="24"/>
        </w:rPr>
      </w:pPr>
      <w:r w:rsidRPr="001405C4">
        <w:rPr>
          <w:rFonts w:ascii="宋体" w:eastAsia="宋体" w:hAnsi="宋体" w:cs="宋体" w:hint="eastAsia"/>
          <w:sz w:val="24"/>
          <w:szCs w:val="24"/>
        </w:rPr>
        <w:t>测量范围：0~1000ppb</w:t>
      </w:r>
    </w:p>
    <w:p w:rsidR="001405C4" w:rsidRPr="001405C4" w:rsidRDefault="001405C4" w:rsidP="001405C4">
      <w:pPr>
        <w:numPr>
          <w:ilvl w:val="0"/>
          <w:numId w:val="8"/>
        </w:numPr>
        <w:spacing w:line="360" w:lineRule="auto"/>
        <w:rPr>
          <w:rFonts w:ascii="宋体" w:eastAsia="宋体" w:hAnsi="宋体" w:cs="宋体"/>
          <w:sz w:val="24"/>
          <w:szCs w:val="24"/>
        </w:rPr>
      </w:pPr>
      <w:r w:rsidRPr="001405C4">
        <w:rPr>
          <w:rFonts w:ascii="宋体" w:eastAsia="宋体" w:hAnsi="宋体" w:cs="宋体" w:hint="eastAsia"/>
          <w:sz w:val="24"/>
          <w:szCs w:val="24"/>
        </w:rPr>
        <w:t>响应时间：≤100s；</w:t>
      </w:r>
    </w:p>
    <w:p w:rsidR="001405C4" w:rsidRPr="001405C4" w:rsidRDefault="001405C4" w:rsidP="001405C4">
      <w:pPr>
        <w:numPr>
          <w:ilvl w:val="0"/>
          <w:numId w:val="8"/>
        </w:numPr>
        <w:spacing w:line="360" w:lineRule="auto"/>
        <w:rPr>
          <w:rFonts w:ascii="宋体" w:eastAsia="宋体" w:hAnsi="宋体" w:cs="宋体"/>
          <w:sz w:val="24"/>
          <w:szCs w:val="24"/>
        </w:rPr>
      </w:pPr>
      <w:r w:rsidRPr="001405C4">
        <w:rPr>
          <w:rFonts w:ascii="宋体" w:eastAsia="宋体" w:hAnsi="宋体" w:cs="宋体" w:hint="eastAsia"/>
          <w:sz w:val="24"/>
          <w:szCs w:val="24"/>
        </w:rPr>
        <w:lastRenderedPageBreak/>
        <w:t>▲示值误差：≤±6.5%F.S；（提供加盖CMA章的检测报告复印件证明）</w:t>
      </w:r>
    </w:p>
    <w:p w:rsidR="001405C4" w:rsidRPr="001405C4" w:rsidRDefault="001405C4" w:rsidP="001405C4">
      <w:pPr>
        <w:numPr>
          <w:ilvl w:val="0"/>
          <w:numId w:val="8"/>
        </w:numPr>
        <w:spacing w:line="360" w:lineRule="auto"/>
        <w:rPr>
          <w:rFonts w:ascii="宋体" w:eastAsia="宋体" w:hAnsi="宋体" w:cs="宋体"/>
          <w:sz w:val="24"/>
          <w:szCs w:val="24"/>
        </w:rPr>
      </w:pPr>
      <w:r w:rsidRPr="001405C4">
        <w:rPr>
          <w:rFonts w:ascii="宋体" w:eastAsia="宋体" w:hAnsi="宋体" w:cs="宋体" w:hint="eastAsia"/>
          <w:sz w:val="24"/>
          <w:szCs w:val="24"/>
        </w:rPr>
        <w:t>▲重复性：≤1%；（提供加盖CMA章的检测报告复印件证明）</w:t>
      </w:r>
    </w:p>
    <w:p w:rsidR="001405C4" w:rsidRPr="001405C4" w:rsidRDefault="001405C4" w:rsidP="001405C4">
      <w:pPr>
        <w:numPr>
          <w:ilvl w:val="0"/>
          <w:numId w:val="8"/>
        </w:numPr>
        <w:spacing w:line="360" w:lineRule="auto"/>
        <w:rPr>
          <w:rFonts w:ascii="宋体" w:eastAsia="宋体" w:hAnsi="宋体" w:cs="宋体"/>
          <w:sz w:val="24"/>
          <w:szCs w:val="24"/>
        </w:rPr>
      </w:pPr>
      <w:r w:rsidRPr="001405C4">
        <w:rPr>
          <w:rFonts w:ascii="宋体" w:eastAsia="宋体" w:hAnsi="宋体" w:cs="宋体" w:hint="eastAsia"/>
          <w:sz w:val="24"/>
          <w:szCs w:val="24"/>
        </w:rPr>
        <w:t>▲稳定性：≤±1.5%。（提供加盖CMA章的检测报告复印件证明）</w:t>
      </w:r>
    </w:p>
    <w:p w:rsidR="001405C4" w:rsidRPr="001405C4" w:rsidRDefault="001405C4" w:rsidP="001405C4">
      <w:pPr>
        <w:keepNext/>
        <w:keepLines/>
        <w:spacing w:before="260" w:after="260" w:line="360" w:lineRule="auto"/>
        <w:outlineLvl w:val="2"/>
        <w:rPr>
          <w:rFonts w:ascii="宋体" w:eastAsia="宋体" w:hAnsi="宋体" w:cs="宋体"/>
          <w:sz w:val="24"/>
          <w:szCs w:val="24"/>
        </w:rPr>
      </w:pPr>
    </w:p>
    <w:p w:rsidR="001405C4" w:rsidRPr="001405C4" w:rsidRDefault="001405C4" w:rsidP="001405C4">
      <w:pPr>
        <w:spacing w:line="360" w:lineRule="auto"/>
        <w:ind w:left="420"/>
        <w:rPr>
          <w:rFonts w:ascii="宋体" w:eastAsia="宋体" w:hAnsi="宋体" w:cs="宋体"/>
          <w:sz w:val="24"/>
          <w:szCs w:val="24"/>
        </w:rPr>
      </w:pPr>
      <w:r w:rsidRPr="001405C4">
        <w:rPr>
          <w:rFonts w:ascii="宋体" w:eastAsia="宋体" w:hAnsi="宋体" w:cs="宋体" w:hint="eastAsia"/>
          <w:sz w:val="24"/>
          <w:szCs w:val="24"/>
        </w:rPr>
        <w:t>2.5监测因子：TVOC</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a）检测原理：PID光离子化法；</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b)采样方式：泵吸式；</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c)测量范围：0~20ppm；</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d)▲零点漂移：≤±0.2%F.S；（提供加盖CMA章的检测报告复印件证明）</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e)▲量程漂移：≤±0.7%F.S；（提供加盖CMA章的检测报告复印件证明）</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f)▲示值误差：≤±1.5%；（提供加盖CMA章的检测报告复印件证明）</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g)▲重复性：≤0.5%；（提供加盖CMA章的检测报告复印件证明）</w:t>
      </w:r>
    </w:p>
    <w:p w:rsidR="001405C4" w:rsidRPr="001405C4" w:rsidRDefault="001405C4" w:rsidP="001405C4">
      <w:pPr>
        <w:spacing w:line="360" w:lineRule="auto"/>
        <w:ind w:firstLineChars="300" w:firstLine="720"/>
        <w:rPr>
          <w:rFonts w:ascii="宋体" w:eastAsia="宋体" w:hAnsi="宋体" w:cs="宋体"/>
          <w:sz w:val="24"/>
          <w:szCs w:val="24"/>
        </w:rPr>
      </w:pPr>
      <w:r w:rsidRPr="001405C4">
        <w:rPr>
          <w:rFonts w:ascii="宋体" w:eastAsia="宋体" w:hAnsi="宋体" w:cs="宋体" w:hint="eastAsia"/>
          <w:sz w:val="24"/>
          <w:szCs w:val="24"/>
        </w:rPr>
        <w:t>h)响应时间：≤85s；</w:t>
      </w:r>
    </w:p>
    <w:p w:rsidR="001405C4" w:rsidRPr="001405C4" w:rsidRDefault="001405C4" w:rsidP="001405C4">
      <w:pPr>
        <w:keepNext/>
        <w:keepLines/>
        <w:spacing w:before="260" w:after="260" w:line="360" w:lineRule="auto"/>
        <w:outlineLvl w:val="2"/>
        <w:rPr>
          <w:rFonts w:ascii="宋体" w:eastAsia="宋体" w:hAnsi="宋体" w:cs="宋体"/>
          <w:b/>
          <w:bCs/>
          <w:sz w:val="24"/>
          <w:szCs w:val="24"/>
        </w:rPr>
      </w:pPr>
      <w:r w:rsidRPr="001405C4">
        <w:rPr>
          <w:rFonts w:ascii="宋体" w:eastAsia="宋体" w:hAnsi="宋体" w:cs="宋体" w:hint="eastAsia"/>
          <w:b/>
          <w:bCs/>
          <w:sz w:val="24"/>
          <w:szCs w:val="24"/>
        </w:rPr>
        <w:t>3、气象五参数</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3.1温度</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测量范围：-40~85℃；</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精度：± 0.2℃；</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分辨率：0.1℃。</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3.2湿度</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测量范围：（0~100）%RH；</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精度：±2%RH；</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分辨率：0.1%RH。</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3.3风速</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测量范围：0~60m/s；</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精度：± 0.3m/s；</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分辨率：0.1m/s。</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lastRenderedPageBreak/>
        <w:t>3.4风向</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测量范围：0~360°；</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精度：±2°；</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分辨率：1°。</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3.5大气压力</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测量范围：10~1100hPa；</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精度：±0.5hPa；</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分辨率：0.01hpa。</w:t>
      </w:r>
    </w:p>
    <w:p w:rsidR="001405C4" w:rsidRPr="001405C4" w:rsidRDefault="001405C4" w:rsidP="001405C4">
      <w:pPr>
        <w:keepNext/>
        <w:keepLines/>
        <w:spacing w:before="260" w:after="260" w:line="360" w:lineRule="auto"/>
        <w:outlineLvl w:val="1"/>
        <w:rPr>
          <w:rFonts w:ascii="宋体" w:eastAsia="宋体" w:hAnsi="宋体" w:cs="宋体"/>
          <w:b/>
          <w:bCs/>
          <w:sz w:val="24"/>
          <w:szCs w:val="24"/>
        </w:rPr>
      </w:pPr>
      <w:r w:rsidRPr="001405C4">
        <w:rPr>
          <w:rFonts w:ascii="宋体" w:eastAsia="宋体" w:hAnsi="宋体" w:cs="宋体" w:hint="eastAsia"/>
          <w:b/>
          <w:bCs/>
          <w:sz w:val="24"/>
          <w:szCs w:val="24"/>
        </w:rPr>
        <w:t>三、环境空气质量智能监管云平台</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bookmarkStart w:id="3" w:name="_Hlk515452904"/>
      <w:r w:rsidRPr="001405C4">
        <w:rPr>
          <w:rFonts w:ascii="宋体" w:eastAsia="宋体" w:hAnsi="宋体" w:cs="宋体" w:hint="eastAsia"/>
          <w:sz w:val="24"/>
          <w:szCs w:val="24"/>
        </w:rPr>
        <w:t>1、资质要求</w:t>
      </w:r>
    </w:p>
    <w:p w:rsidR="001405C4" w:rsidRPr="001405C4" w:rsidRDefault="001405C4" w:rsidP="001405C4">
      <w:pPr>
        <w:numPr>
          <w:ilvl w:val="0"/>
          <w:numId w:val="9"/>
        </w:numPr>
        <w:tabs>
          <w:tab w:val="left" w:pos="420"/>
        </w:tabs>
        <w:spacing w:line="360" w:lineRule="auto"/>
        <w:rPr>
          <w:rFonts w:ascii="宋体" w:eastAsia="宋体" w:hAnsi="宋体" w:cs="宋体"/>
          <w:sz w:val="24"/>
          <w:szCs w:val="24"/>
        </w:rPr>
      </w:pPr>
      <w:r w:rsidRPr="001405C4">
        <w:rPr>
          <w:rFonts w:ascii="宋体" w:eastAsia="宋体" w:hAnsi="宋体" w:cs="宋体" w:hint="eastAsia"/>
          <w:sz w:val="24"/>
          <w:szCs w:val="24"/>
        </w:rPr>
        <w:t>▲环境空气质量智能监管云具备计算机软件著作权证书；</w:t>
      </w:r>
    </w:p>
    <w:p w:rsidR="001405C4" w:rsidRPr="001405C4" w:rsidRDefault="001405C4" w:rsidP="001405C4">
      <w:pPr>
        <w:numPr>
          <w:ilvl w:val="0"/>
          <w:numId w:val="9"/>
        </w:numPr>
        <w:tabs>
          <w:tab w:val="left" w:pos="420"/>
        </w:tabs>
        <w:spacing w:line="360" w:lineRule="auto"/>
        <w:rPr>
          <w:rFonts w:ascii="宋体" w:eastAsia="宋体" w:hAnsi="宋体" w:cs="宋体"/>
          <w:sz w:val="24"/>
          <w:szCs w:val="24"/>
        </w:rPr>
      </w:pPr>
      <w:r w:rsidRPr="001405C4">
        <w:rPr>
          <w:rFonts w:ascii="宋体" w:eastAsia="宋体" w:hAnsi="宋体" w:cs="宋体" w:hint="eastAsia"/>
          <w:sz w:val="24"/>
          <w:szCs w:val="24"/>
        </w:rPr>
        <w:t>▲空气智能云手机APP软件具备计算机软件著作权证书；</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（1）整体要求</w:t>
      </w:r>
    </w:p>
    <w:p w:rsidR="001405C4" w:rsidRPr="001405C4" w:rsidRDefault="001405C4" w:rsidP="001405C4">
      <w:pPr>
        <w:snapToGrid w:val="0"/>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环境空气质量智能监管云平台须支持WEB和APP方式访问，可通过智能手机、PAD和PC端随时查看监测信息，实时数据可通过无线传输，上传汇总至在线监测平台，通过大数据分析和处理，利用云平台通过多种维度将分析结果进行展示和应用。</w:t>
      </w:r>
      <w:bookmarkEnd w:id="3"/>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bookmarkStart w:id="4" w:name="_Toc28354813"/>
      <w:bookmarkStart w:id="5" w:name="_Toc32051272"/>
      <w:bookmarkStart w:id="6" w:name="_Toc28354825"/>
      <w:r w:rsidRPr="001405C4">
        <w:rPr>
          <w:rFonts w:ascii="宋体" w:eastAsia="宋体" w:hAnsi="宋体" w:cs="宋体" w:hint="eastAsia"/>
          <w:sz w:val="24"/>
          <w:szCs w:val="24"/>
        </w:rPr>
        <w:t>（2）数据接入</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环境空气质量智能监管云平台须支持接入环境空气微站、VOC在线监测仪、视频监控等多种监测设备，满足HJ 212-2017通讯协议要求。</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（3）▲地图监测</w:t>
      </w:r>
      <w:bookmarkEnd w:id="4"/>
    </w:p>
    <w:p w:rsidR="001405C4" w:rsidRPr="001405C4" w:rsidRDefault="001405C4" w:rsidP="001405C4">
      <w:pPr>
        <w:spacing w:line="360" w:lineRule="auto"/>
        <w:ind w:firstLine="420"/>
        <w:rPr>
          <w:rFonts w:ascii="宋体" w:eastAsia="宋体" w:hAnsi="宋体" w:cs="宋体"/>
          <w:strike/>
          <w:sz w:val="24"/>
          <w:szCs w:val="24"/>
        </w:rPr>
      </w:pPr>
      <w:bookmarkStart w:id="7" w:name="_Toc28354814"/>
      <w:r w:rsidRPr="001405C4">
        <w:rPr>
          <w:rFonts w:ascii="宋体" w:eastAsia="宋体" w:hAnsi="宋体" w:cs="宋体" w:hint="eastAsia"/>
          <w:sz w:val="24"/>
          <w:szCs w:val="24"/>
        </w:rPr>
        <w:t>环境空气质量智能监管云平台须支持通过地图展示全部环境空气微站、VOC在线监测仪等监测设备点位位置，地图可在普通地图和卫星地图两种显示方式中切换，地图上的设备点位可通过区域、类型、因子等不同的筛选条件进行筛选查询，查询过后可在地图上单独显示所筛选的站点。地图上显示的点位信息需要以</w:t>
      </w:r>
      <w:r w:rsidRPr="001405C4">
        <w:rPr>
          <w:rFonts w:ascii="宋体" w:eastAsia="宋体" w:hAnsi="宋体" w:cs="宋体" w:hint="eastAsia"/>
          <w:sz w:val="24"/>
          <w:szCs w:val="24"/>
        </w:rPr>
        <w:lastRenderedPageBreak/>
        <w:t>不同颜色显示表示各项污染物实时污染程度以及站点离线或超标等异常状态，同时可通过点击单个站点查看站点的实时数据、近24小时曲线、首要污染物、空气日历等主要监测数据相关信息。（需提供软件界面截图）</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（4）数据一览</w:t>
      </w:r>
      <w:bookmarkEnd w:id="7"/>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环境空气质量智能监管云平台须支持以列表形式展示全部类型设备点位的各项实时数据，并支持以曲线展示浓度变化趋势，同时具备区域整体空气质量情况信息的展示以及站点信息的统计情况展示，同时可选择查看环境空气微站、VOC在线监测仪等设备监测数据，可帮助使用者直观的、全面的了解当前监控设备及数据的基本状况。</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bookmarkStart w:id="8" w:name="_Toc28354815"/>
      <w:r w:rsidRPr="001405C4">
        <w:rPr>
          <w:rFonts w:ascii="宋体" w:eastAsia="宋体" w:hAnsi="宋体" w:cs="宋体" w:hint="eastAsia"/>
          <w:sz w:val="24"/>
          <w:szCs w:val="24"/>
        </w:rPr>
        <w:t>（5）▲数据查询</w:t>
      </w:r>
      <w:bookmarkEnd w:id="8"/>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支持查看环境空气微站、VOC在线监测仪等设备的实时数据和历史监测数据，实时数据显示的信息需包括站点名称、站点状态、时间、首要污染物、监测数值等，同时可通过区域筛选条件筛选显示不同区域站点的实时数据。历史数据需支持对监测站点的分钟数据、小时数据、日数据、月数据和年数据通过时间、区域等筛选条件进行查询，可展示不同因子的变化趋势曲线。实时数据和历史数据所查询出的信息需支持以EXCEL表格形式导出至本地。（需提供软件界面截图）</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bookmarkStart w:id="9" w:name="_Toc28354816"/>
      <w:r w:rsidRPr="001405C4">
        <w:rPr>
          <w:rFonts w:ascii="宋体" w:eastAsia="宋体" w:hAnsi="宋体" w:cs="宋体" w:hint="eastAsia"/>
          <w:sz w:val="24"/>
          <w:szCs w:val="24"/>
        </w:rPr>
        <w:t>（6）报表统计</w:t>
      </w:r>
      <w:bookmarkEnd w:id="9"/>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支持查看环境空气微站、VOC在线监测仪、视频监控等设备的日报/周报/月报/季报/年报等数据报表，并支持以EXCEL表格形式导出至本地，各类型设备的报表需根据具体监测因子的种类以列表、曲线图、折线图、饼图等多种形式展现统计，同时报表内监测数据统计内容需要包含范围、均值、最大值、最小值以及数据环比等内容。</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（7）数据分析</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环境空气质量智能监管云平台须具备数据分析功能，支持选择同类型设备进</w:t>
      </w:r>
      <w:r w:rsidRPr="001405C4">
        <w:rPr>
          <w:rFonts w:ascii="宋体" w:eastAsia="宋体" w:hAnsi="宋体" w:cs="宋体" w:hint="eastAsia"/>
          <w:sz w:val="24"/>
          <w:szCs w:val="24"/>
        </w:rPr>
        <w:lastRenderedPageBreak/>
        <w:t>行污染排名分析、对比分析（含对比曲线）、同比分析、环比分析，并支持对数据分析所显示出的数据图表等内容进行本地导出。不同的分析内容需根据站点所监测的具体因子进行符合其展示分析形式的图表内容。</w:t>
      </w:r>
    </w:p>
    <w:p w:rsidR="001405C4" w:rsidRPr="001405C4" w:rsidRDefault="001405C4" w:rsidP="001405C4">
      <w:pPr>
        <w:keepNext/>
        <w:keepLines/>
        <w:spacing w:before="260" w:after="260" w:line="360" w:lineRule="auto"/>
        <w:ind w:firstLine="420"/>
        <w:outlineLvl w:val="2"/>
        <w:rPr>
          <w:rFonts w:ascii="宋体" w:eastAsia="宋体" w:hAnsi="宋体" w:cs="宋体"/>
          <w:b/>
          <w:bCs/>
          <w:sz w:val="24"/>
          <w:szCs w:val="24"/>
        </w:rPr>
      </w:pPr>
      <w:r w:rsidRPr="001405C4">
        <w:rPr>
          <w:rFonts w:ascii="宋体" w:eastAsia="宋体" w:hAnsi="宋体" w:cs="宋体" w:hint="eastAsia"/>
          <w:sz w:val="24"/>
          <w:szCs w:val="24"/>
        </w:rPr>
        <w:t>（8）污染云图与污染回放</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w:t>
      </w:r>
      <w:r w:rsidRPr="001405C4">
        <w:rPr>
          <w:rFonts w:ascii="宋体" w:eastAsia="宋体" w:hAnsi="宋体" w:cs="宋体" w:hint="eastAsia"/>
          <w:bCs/>
          <w:kern w:val="0"/>
          <w:sz w:val="24"/>
          <w:szCs w:val="24"/>
        </w:rPr>
        <w:t>支持查看指定时间段内的区域污染云图，在地图上不同区域以不同颜色进行污染优良情况划分，同时具备可选因子及时间范围的筛选条件进行污染云图的查看，所查询显示出的污染云图可清晰的查看出主要污染区域，同时污染云图功能应支持污染回放功能，可通过时间区间的筛选条件进行回放时间的选择，将所查询时间段的污染云图以一个动态变化的方式进行展现，可明确显示污染物的浓度变化趋势以及范围。</w:t>
      </w:r>
    </w:p>
    <w:p w:rsidR="001405C4" w:rsidRPr="001405C4" w:rsidRDefault="001405C4" w:rsidP="001405C4">
      <w:pPr>
        <w:keepNext/>
        <w:keepLines/>
        <w:spacing w:before="260" w:after="260" w:line="360" w:lineRule="auto"/>
        <w:ind w:firstLine="420"/>
        <w:outlineLvl w:val="2"/>
        <w:rPr>
          <w:rFonts w:ascii="宋体" w:eastAsia="宋体" w:hAnsi="宋体" w:cs="宋体"/>
          <w:b/>
          <w:bCs/>
          <w:sz w:val="24"/>
          <w:szCs w:val="24"/>
        </w:rPr>
      </w:pPr>
      <w:r w:rsidRPr="001405C4">
        <w:rPr>
          <w:rFonts w:ascii="宋体" w:eastAsia="宋体" w:hAnsi="宋体" w:cs="宋体" w:hint="eastAsia"/>
          <w:sz w:val="24"/>
          <w:szCs w:val="24"/>
        </w:rPr>
        <w:t>（9）污染日历</w:t>
      </w:r>
    </w:p>
    <w:p w:rsidR="001405C4" w:rsidRPr="001405C4" w:rsidRDefault="001405C4" w:rsidP="001405C4">
      <w:pPr>
        <w:spacing w:line="360" w:lineRule="auto"/>
        <w:ind w:firstLine="420"/>
        <w:rPr>
          <w:rFonts w:ascii="宋体" w:eastAsia="宋体" w:hAnsi="宋体" w:cs="宋体"/>
          <w:bCs/>
          <w:kern w:val="0"/>
          <w:sz w:val="24"/>
          <w:szCs w:val="24"/>
        </w:rPr>
      </w:pPr>
      <w:r w:rsidRPr="001405C4">
        <w:rPr>
          <w:rFonts w:ascii="宋体" w:eastAsia="宋体" w:hAnsi="宋体" w:cs="宋体" w:hint="eastAsia"/>
          <w:sz w:val="24"/>
          <w:szCs w:val="24"/>
        </w:rPr>
        <w:t>环境空气质量智能监管云平台须</w:t>
      </w:r>
      <w:r w:rsidRPr="001405C4">
        <w:rPr>
          <w:rFonts w:ascii="宋体" w:eastAsia="宋体" w:hAnsi="宋体" w:cs="宋体" w:hint="eastAsia"/>
          <w:bCs/>
          <w:kern w:val="0"/>
          <w:sz w:val="24"/>
          <w:szCs w:val="24"/>
        </w:rPr>
        <w:t>支持以历史污染日监测数据绘制成日历形式，通过不同颜色直观的展示区分不同空气质量等级出现频次，便于观察当月和全年污染变化规律，分析不同监测点或区域的污染时间分布特征。</w:t>
      </w:r>
    </w:p>
    <w:p w:rsidR="001405C4" w:rsidRPr="001405C4" w:rsidRDefault="001405C4" w:rsidP="001405C4">
      <w:pPr>
        <w:keepNext/>
        <w:keepLines/>
        <w:spacing w:before="260" w:after="260" w:line="360" w:lineRule="auto"/>
        <w:ind w:firstLine="420"/>
        <w:outlineLvl w:val="2"/>
        <w:rPr>
          <w:rFonts w:ascii="宋体" w:eastAsia="宋体" w:hAnsi="宋体" w:cs="宋体"/>
          <w:b/>
          <w:bCs/>
          <w:sz w:val="24"/>
          <w:szCs w:val="24"/>
        </w:rPr>
      </w:pPr>
      <w:r w:rsidRPr="001405C4">
        <w:rPr>
          <w:rFonts w:ascii="宋体" w:eastAsia="宋体" w:hAnsi="宋体" w:cs="宋体" w:hint="eastAsia"/>
          <w:sz w:val="24"/>
          <w:szCs w:val="24"/>
        </w:rPr>
        <w:t>（10）粒子分析</w:t>
      </w:r>
    </w:p>
    <w:p w:rsidR="001405C4" w:rsidRPr="001405C4" w:rsidRDefault="001405C4" w:rsidP="001405C4">
      <w:pPr>
        <w:spacing w:line="360" w:lineRule="auto"/>
        <w:ind w:firstLine="420"/>
        <w:rPr>
          <w:rFonts w:ascii="宋体" w:eastAsia="宋体" w:hAnsi="宋体" w:cs="宋体"/>
          <w:bCs/>
          <w:kern w:val="0"/>
          <w:position w:val="6"/>
          <w:sz w:val="24"/>
          <w:szCs w:val="24"/>
        </w:rPr>
      </w:pPr>
      <w:r w:rsidRPr="001405C4">
        <w:rPr>
          <w:rFonts w:ascii="宋体" w:eastAsia="宋体" w:hAnsi="宋体" w:cs="宋体" w:hint="eastAsia"/>
          <w:kern w:val="44"/>
          <w:position w:val="6"/>
          <w:sz w:val="24"/>
          <w:szCs w:val="24"/>
        </w:rPr>
        <w:t>环境空气质量智能监管云平台须</w:t>
      </w:r>
      <w:r w:rsidRPr="001405C4">
        <w:rPr>
          <w:rFonts w:ascii="宋体" w:eastAsia="宋体" w:hAnsi="宋体" w:cs="宋体" w:hint="eastAsia"/>
          <w:bCs/>
          <w:kern w:val="0"/>
          <w:position w:val="6"/>
          <w:sz w:val="24"/>
          <w:szCs w:val="24"/>
        </w:rPr>
        <w:t>具备粒子分析功能，可根据不同站点以及不同时间的筛选条件进行查询相关的粒子分析图表，粒子分析图表需至少包含风速风向图、风速风向浓度图、粒径频率分布图、粒径频度分布图、数据明细表格等，图表需根据实际应用情况使用柱状图、饼图等多种展示或结合的形式，使相关分析图表可以帮助使用者分析污染物粒子组成、频率分布、频率分度和污染方位及分布范围，辅助支持污染物精细化分析与污染来源判断。</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（11）▲报警管理</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支持查看环境空气微站、VOC在线监测仪等设备的污染预警、污染超标、设备异常（恒值、零值、离线等）等报警信息。报警信息查询方式需分为实时报警和历史报警两类，可分别查看当前正在发生的实</w:t>
      </w:r>
      <w:r w:rsidRPr="001405C4">
        <w:rPr>
          <w:rFonts w:ascii="宋体" w:eastAsia="宋体" w:hAnsi="宋体" w:cs="宋体" w:hint="eastAsia"/>
          <w:sz w:val="24"/>
          <w:szCs w:val="24"/>
        </w:rPr>
        <w:lastRenderedPageBreak/>
        <w:t>时报警信息以及报警已经结束的历史报警信息，同时应支持统计所有监测站点的超标次数。查询结果支持以Excel格式导出到本地。</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支持负责人将报警信息生成报警管理任务，可以任务单的形式下发给相关责任人进行处理，相关责任人可在平台查看相关任务单，并进行处理，处理完成后可上报处理情况，由下发任务的负责人进行审核通过后完成报警任务流程的闭关处理。同时在报警任务流程结束后，应支持相关报警信息任务处理的详情查询。</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支持报警推送功能，当出现报警信息时，系统可通过权限设置，自动对相关责任人通过APP、短信等多种方式将报警信息及时的推送给相关责任人，相关责任人在及时收到相关提醒后，可及时处理相关报警问题。</w:t>
      </w:r>
      <w:r w:rsidRPr="001405C4">
        <w:rPr>
          <w:rFonts w:ascii="宋体" w:eastAsia="宋体" w:hAnsi="宋体" w:cs="宋体" w:hint="eastAsia"/>
          <w:bCs/>
          <w:sz w:val="24"/>
          <w:szCs w:val="24"/>
        </w:rPr>
        <w:t>（需提供软件界面截图）</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（12）任务管理</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支持对污染预警、污染超标、设备异常（恒值、零值、离线等）等报警信息和设备运维、日常巡检、故障处理等事件下发任务，报警信息可直接生成任务单并安排指定负责人处理，运维及巡检相关任务可在相关界面手动生成任务单并安排制定负责人能处理。收到任务单的负责人可对任务过程和结果进行相关记录描述以及上传现场图片。应支持对任务进行审核和批复并自动存档。</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（13）视频管理</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具备视频监控功能，支持查看各监测点实时视频图像，可对现场摄像机的角度、焦距等云台功能进行远程控制，同时需具备远程调取不同时间段的历史视频，实现视频回放的功能，以及将监测设备监测数据叠加至视频监控画面的功能，同时当监控数据超标时，需具备自动或手动联动现场监控视频对当前环境进行图像抓拍的功能。</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（14）系统管理</w:t>
      </w:r>
    </w:p>
    <w:p w:rsidR="001405C4" w:rsidRPr="001405C4" w:rsidRDefault="001405C4" w:rsidP="001405C4">
      <w:pPr>
        <w:spacing w:line="360" w:lineRule="auto"/>
        <w:ind w:firstLine="420"/>
        <w:rPr>
          <w:rFonts w:ascii="宋体" w:eastAsia="宋体" w:hAnsi="宋体" w:cs="宋体"/>
          <w:sz w:val="24"/>
          <w:szCs w:val="24"/>
        </w:rPr>
      </w:pPr>
      <w:r w:rsidRPr="001405C4">
        <w:rPr>
          <w:rFonts w:ascii="宋体" w:eastAsia="宋体" w:hAnsi="宋体" w:cs="宋体" w:hint="eastAsia"/>
          <w:sz w:val="24"/>
          <w:szCs w:val="24"/>
        </w:rPr>
        <w:t>环境空气质量智能监管云平台须具备权限设置功能，可根据实际需要设置不</w:t>
      </w:r>
      <w:r w:rsidRPr="001405C4">
        <w:rPr>
          <w:rFonts w:ascii="宋体" w:eastAsia="宋体" w:hAnsi="宋体" w:cs="宋体" w:hint="eastAsia"/>
          <w:sz w:val="24"/>
          <w:szCs w:val="24"/>
        </w:rPr>
        <w:lastRenderedPageBreak/>
        <w:t>同权限的角色信息，同时可对应分配不同的账户信息。可根据使用者身份设置平台功能权限、数据处理权限和设备信息设置以及设备增删改查权限等。支持查看日常操作信息并存档。</w:t>
      </w:r>
    </w:p>
    <w:p w:rsidR="001405C4" w:rsidRPr="001405C4" w:rsidRDefault="001405C4" w:rsidP="001405C4">
      <w:pPr>
        <w:keepNext/>
        <w:keepLines/>
        <w:spacing w:before="260" w:after="260" w:line="360" w:lineRule="auto"/>
        <w:ind w:firstLine="420"/>
        <w:outlineLvl w:val="2"/>
        <w:rPr>
          <w:rFonts w:ascii="宋体" w:eastAsia="宋体" w:hAnsi="宋体" w:cs="宋体"/>
          <w:sz w:val="24"/>
          <w:szCs w:val="24"/>
        </w:rPr>
      </w:pPr>
      <w:r w:rsidRPr="001405C4">
        <w:rPr>
          <w:rFonts w:ascii="宋体" w:eastAsia="宋体" w:hAnsi="宋体" w:cs="宋体" w:hint="eastAsia"/>
          <w:sz w:val="24"/>
          <w:szCs w:val="24"/>
        </w:rPr>
        <w:t>（15）信息管理</w:t>
      </w:r>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环境空气质量智能监管云平台须支持对监测区域信息管理、监测点位信息管理、设备信息管理、监测因子信息管理。可根据实际需要修改如站点名称、区域名称、因子名称等具体信息内容，方便日常工作的开展。</w:t>
      </w:r>
      <w:bookmarkEnd w:id="5"/>
      <w:bookmarkEnd w:id="6"/>
    </w:p>
    <w:p w:rsidR="001405C4" w:rsidRPr="001405C4" w:rsidRDefault="001405C4" w:rsidP="001405C4">
      <w:pPr>
        <w:keepNext/>
        <w:keepLines/>
        <w:spacing w:before="260" w:after="260" w:line="360" w:lineRule="auto"/>
        <w:outlineLvl w:val="1"/>
        <w:rPr>
          <w:rFonts w:ascii="宋体" w:eastAsia="宋体" w:hAnsi="宋体" w:cs="宋体"/>
          <w:sz w:val="24"/>
          <w:szCs w:val="24"/>
        </w:rPr>
      </w:pPr>
      <w:r w:rsidRPr="001405C4">
        <w:rPr>
          <w:rFonts w:ascii="宋体" w:eastAsia="宋体" w:hAnsi="宋体" w:cs="宋体" w:hint="eastAsia"/>
          <w:sz w:val="24"/>
          <w:szCs w:val="24"/>
        </w:rPr>
        <w:t>（六）运维要求</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本项目招标范围包含了从项目验收之日起整体项目的2年运维工作。</w:t>
      </w:r>
    </w:p>
    <w:p w:rsidR="001405C4" w:rsidRPr="001405C4" w:rsidRDefault="001405C4" w:rsidP="001405C4">
      <w:pPr>
        <w:keepNext/>
        <w:keepLines/>
        <w:spacing w:before="160" w:after="160" w:line="360" w:lineRule="auto"/>
        <w:contextualSpacing/>
        <w:jc w:val="left"/>
        <w:outlineLvl w:val="2"/>
        <w:rPr>
          <w:rFonts w:ascii="宋体" w:eastAsia="宋体" w:hAnsi="宋体" w:cs="宋体"/>
          <w:sz w:val="24"/>
          <w:szCs w:val="24"/>
        </w:rPr>
      </w:pPr>
      <w:r w:rsidRPr="001405C4">
        <w:rPr>
          <w:rFonts w:ascii="宋体" w:eastAsia="宋体" w:hAnsi="宋体" w:cs="宋体"/>
          <w:sz w:val="24"/>
          <w:szCs w:val="24"/>
        </w:rPr>
        <w:t>（</w:t>
      </w:r>
      <w:r w:rsidRPr="001405C4">
        <w:rPr>
          <w:rFonts w:ascii="宋体" w:eastAsia="宋体" w:hAnsi="宋体" w:cs="宋体" w:hint="eastAsia"/>
          <w:sz w:val="24"/>
          <w:szCs w:val="24"/>
        </w:rPr>
        <w:t>1</w:t>
      </w:r>
      <w:r w:rsidRPr="001405C4">
        <w:rPr>
          <w:rFonts w:ascii="宋体" w:eastAsia="宋体" w:hAnsi="宋体" w:cs="宋体"/>
          <w:sz w:val="24"/>
          <w:szCs w:val="24"/>
        </w:rPr>
        <w:t>）</w:t>
      </w:r>
      <w:r w:rsidRPr="001405C4">
        <w:rPr>
          <w:rFonts w:ascii="宋体" w:eastAsia="宋体" w:hAnsi="宋体" w:cs="宋体" w:hint="eastAsia"/>
          <w:sz w:val="24"/>
          <w:szCs w:val="24"/>
        </w:rPr>
        <w:t>运维目的</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江苏响水经济开发区空气质量监测微型站建设项目</w:t>
      </w:r>
      <w:r w:rsidRPr="001405C4">
        <w:rPr>
          <w:rFonts w:ascii="宋体" w:eastAsia="宋体" w:hAnsi="宋体" w:cs="宋体"/>
          <w:sz w:val="24"/>
          <w:szCs w:val="24"/>
        </w:rPr>
        <w:t>采用建设方运维，能有效保证系统正常稳定运行，项目验收后，能有效地服务于园区管委会及环境监管部门，提高其管理水平及监管力度，为其决策提供坚实的数据依据</w:t>
      </w:r>
      <w:r w:rsidRPr="001405C4">
        <w:rPr>
          <w:rFonts w:ascii="宋体" w:eastAsia="宋体" w:hAnsi="宋体" w:cs="宋体" w:hint="eastAsia"/>
          <w:sz w:val="24"/>
          <w:szCs w:val="24"/>
        </w:rPr>
        <w:t>。</w:t>
      </w:r>
    </w:p>
    <w:p w:rsidR="001405C4" w:rsidRPr="001405C4" w:rsidRDefault="001405C4" w:rsidP="001405C4">
      <w:pPr>
        <w:keepNext/>
        <w:keepLines/>
        <w:spacing w:before="160" w:after="160" w:line="360" w:lineRule="auto"/>
        <w:contextualSpacing/>
        <w:jc w:val="left"/>
        <w:outlineLvl w:val="2"/>
        <w:rPr>
          <w:rFonts w:ascii="宋体" w:eastAsia="宋体" w:hAnsi="宋体" w:cs="宋体"/>
          <w:sz w:val="24"/>
          <w:szCs w:val="24"/>
        </w:rPr>
      </w:pPr>
      <w:r w:rsidRPr="001405C4">
        <w:rPr>
          <w:rFonts w:ascii="宋体" w:eastAsia="宋体" w:hAnsi="宋体" w:cs="宋体"/>
          <w:sz w:val="24"/>
          <w:szCs w:val="24"/>
        </w:rPr>
        <w:t>（</w:t>
      </w:r>
      <w:r w:rsidRPr="001405C4">
        <w:rPr>
          <w:rFonts w:ascii="宋体" w:eastAsia="宋体" w:hAnsi="宋体" w:cs="宋体" w:hint="eastAsia"/>
          <w:sz w:val="24"/>
          <w:szCs w:val="24"/>
        </w:rPr>
        <w:t>2</w:t>
      </w:r>
      <w:r w:rsidRPr="001405C4">
        <w:rPr>
          <w:rFonts w:ascii="宋体" w:eastAsia="宋体" w:hAnsi="宋体" w:cs="宋体"/>
          <w:sz w:val="24"/>
          <w:szCs w:val="24"/>
        </w:rPr>
        <w:t>）</w:t>
      </w:r>
      <w:r w:rsidRPr="001405C4">
        <w:rPr>
          <w:rFonts w:ascii="宋体" w:eastAsia="宋体" w:hAnsi="宋体" w:cs="宋体" w:hint="eastAsia"/>
          <w:sz w:val="24"/>
          <w:szCs w:val="24"/>
        </w:rPr>
        <w:t>运维工作内容</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1）监测设备日常维护</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日常维护根据巡查内容不同分为日查看、周巡检、24小时快修、月度分析和考核、季比对、半年报表、年度报表、备件管理、定期维护和系统检修、故障处理等内容。</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2）定期维护和系统检修</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日常维护保养根据设备说明书的要求对保养内容、保养周期或耗材更换周期等做出明确规定，每次保养情况应记录并归档。每次进行备件或材料更换时,更换的备件或材料的品名、规格、数量等应记录并归档。如更换标准物质还需记录新标准物质的来源、有效期和浓度等信息。</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3）突发事件处理</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A.故障解决</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一般故障24小时内处理，恢复设备监测。</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接到保障后4小时内到达现场，并通报给园区管理委员会。</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lastRenderedPageBreak/>
        <w:t>对不易诊断和维修的仪器故障，72小时内解决故障。</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所有故障设备恢复、替换设备监测、人工监测</w:t>
      </w:r>
      <w:r w:rsidRPr="001405C4">
        <w:rPr>
          <w:rFonts w:ascii="宋体" w:eastAsia="宋体" w:hAnsi="宋体" w:cs="宋体" w:hint="eastAsia"/>
          <w:sz w:val="24"/>
          <w:szCs w:val="24"/>
        </w:rPr>
        <w:t>均</w:t>
      </w:r>
      <w:r w:rsidRPr="001405C4">
        <w:rPr>
          <w:rFonts w:ascii="宋体" w:eastAsia="宋体" w:hAnsi="宋体" w:cs="宋体"/>
          <w:sz w:val="24"/>
          <w:szCs w:val="24"/>
        </w:rPr>
        <w:t>严格遵守国家有关技术标准。</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B</w:t>
      </w:r>
      <w:r w:rsidRPr="001405C4">
        <w:rPr>
          <w:rFonts w:ascii="宋体" w:eastAsia="宋体" w:hAnsi="宋体" w:cs="宋体"/>
          <w:sz w:val="24"/>
          <w:szCs w:val="24"/>
        </w:rPr>
        <w:t>. 故障处理的流程</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通过监控平台和现场巡检发现设备故障。</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发现故障后快速安排人员在4小时内赶赴现场，并准备维修方案、维修备件。</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对无法马上解决的故障马上通知环保监管部门，并安排其他应急方案处理。</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hint="eastAsia"/>
          <w:sz w:val="24"/>
          <w:szCs w:val="24"/>
        </w:rPr>
        <w:t>C</w:t>
      </w:r>
      <w:r w:rsidRPr="001405C4">
        <w:rPr>
          <w:rFonts w:ascii="宋体" w:eastAsia="宋体" w:hAnsi="宋体" w:cs="宋体"/>
          <w:sz w:val="24"/>
          <w:szCs w:val="24"/>
        </w:rPr>
        <w:t>. 故障处理的其他措施</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能及时诊断排除的故障，如数据采集传输仪死机等，在24小时内给出解决方案，运营人员在72小时内修复或更换，并保证已采集数据不丢失。</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因维修、更换、停用、拆除等原因将影响自动监控设施正常运行超过48小时的，运营机构向环境保护部门监控进行报告，说明原因、时段等情况，并递交人工报送数据的替代方案，获批准后实施。</w:t>
      </w:r>
    </w:p>
    <w:p w:rsidR="001405C4" w:rsidRPr="001405C4" w:rsidRDefault="001405C4" w:rsidP="001405C4">
      <w:pPr>
        <w:spacing w:line="360" w:lineRule="auto"/>
        <w:ind w:firstLine="480"/>
        <w:rPr>
          <w:rFonts w:ascii="宋体" w:eastAsia="宋体" w:hAnsi="宋体" w:cs="宋体"/>
          <w:sz w:val="24"/>
          <w:szCs w:val="24"/>
        </w:rPr>
      </w:pPr>
      <w:r w:rsidRPr="001405C4">
        <w:rPr>
          <w:rFonts w:ascii="宋体" w:eastAsia="宋体" w:hAnsi="宋体" w:cs="宋体"/>
          <w:sz w:val="24"/>
          <w:szCs w:val="24"/>
        </w:rPr>
        <w:t>对72小时内无法排除故障的仪器，应安装备用仪器或关键部件。备用仪器或关键部件经调换后应根据国家有关技术规定对设施重新调试经检测比对合格后方可投入运行。</w:t>
      </w:r>
    </w:p>
    <w:p w:rsidR="001405C4" w:rsidRPr="001405C4" w:rsidRDefault="001405C4" w:rsidP="001405C4">
      <w:pPr>
        <w:autoSpaceDE w:val="0"/>
        <w:autoSpaceDN w:val="0"/>
        <w:adjustRightInd w:val="0"/>
        <w:spacing w:line="360" w:lineRule="auto"/>
        <w:jc w:val="left"/>
        <w:rPr>
          <w:rFonts w:ascii="宋体" w:eastAsia="华文细黑" w:hAnsi="宋体" w:cs="宋体"/>
          <w:color w:val="000000"/>
          <w:kern w:val="0"/>
          <w:sz w:val="24"/>
          <w:szCs w:val="24"/>
        </w:rPr>
      </w:pPr>
    </w:p>
    <w:p w:rsidR="001405C4" w:rsidRPr="001405C4" w:rsidRDefault="001405C4" w:rsidP="001405C4">
      <w:pPr>
        <w:autoSpaceDE w:val="0"/>
        <w:autoSpaceDN w:val="0"/>
        <w:adjustRightInd w:val="0"/>
        <w:spacing w:line="360" w:lineRule="auto"/>
        <w:jc w:val="left"/>
        <w:rPr>
          <w:rFonts w:ascii="宋体" w:eastAsia="华文细黑" w:hAnsi="宋体" w:cs="宋体"/>
          <w:color w:val="000000"/>
          <w:kern w:val="0"/>
          <w:sz w:val="24"/>
          <w:szCs w:val="24"/>
        </w:rPr>
      </w:pPr>
    </w:p>
    <w:p w:rsidR="001405C4" w:rsidRPr="001405C4" w:rsidRDefault="001405C4" w:rsidP="001405C4">
      <w:pPr>
        <w:spacing w:line="360" w:lineRule="auto"/>
        <w:rPr>
          <w:rFonts w:ascii="宋体" w:eastAsia="宋体" w:hAnsi="宋体" w:cs="宋体"/>
          <w:b/>
          <w:sz w:val="28"/>
          <w:szCs w:val="28"/>
        </w:rPr>
      </w:pPr>
      <w:r w:rsidRPr="001405C4">
        <w:rPr>
          <w:rFonts w:ascii="宋体" w:eastAsia="宋体" w:hAnsi="宋体" w:cs="宋体" w:hint="eastAsia"/>
          <w:b/>
          <w:sz w:val="24"/>
          <w:szCs w:val="24"/>
        </w:rPr>
        <w:t>二、其他要求</w:t>
      </w:r>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1.免费质保期： 1年，从验收合格之日起计算。</w:t>
      </w:r>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2.售后服务要求：报修后1小时电话响应，24小时上门维修，48小时内解决故障</w:t>
      </w:r>
      <w:r w:rsidRPr="001405C4">
        <w:rPr>
          <w:rFonts w:ascii="宋体" w:eastAsia="宋体" w:hAnsi="宋体" w:cs="宋体" w:hint="eastAsia"/>
          <w:color w:val="000000"/>
          <w:sz w:val="24"/>
          <w:szCs w:val="24"/>
        </w:rPr>
        <w:t>（</w:t>
      </w:r>
      <w:r w:rsidRPr="001405C4">
        <w:rPr>
          <w:rFonts w:ascii="宋体" w:eastAsia="宋体" w:hAnsi="宋体" w:cs="宋体" w:hint="eastAsia"/>
          <w:color w:val="000000"/>
          <w:sz w:val="24"/>
          <w:szCs w:val="21"/>
        </w:rPr>
        <w:t>如需要更换零部件，保证须在</w:t>
      </w:r>
      <w:r w:rsidRPr="001405C4">
        <w:rPr>
          <w:rFonts w:ascii="宋体" w:eastAsia="宋体" w:hAnsi="宋体" w:cs="宋体" w:hint="eastAsia"/>
          <w:b/>
          <w:color w:val="000000"/>
          <w:sz w:val="24"/>
          <w:szCs w:val="21"/>
        </w:rPr>
        <w:t>一周</w:t>
      </w:r>
      <w:r w:rsidRPr="001405C4">
        <w:rPr>
          <w:rFonts w:ascii="宋体" w:eastAsia="宋体" w:hAnsi="宋体" w:cs="宋体" w:hint="eastAsia"/>
          <w:color w:val="000000"/>
          <w:sz w:val="24"/>
          <w:szCs w:val="21"/>
        </w:rPr>
        <w:t>内完成）</w:t>
      </w:r>
      <w:r w:rsidRPr="001405C4">
        <w:rPr>
          <w:rFonts w:ascii="宋体" w:eastAsia="宋体" w:hAnsi="宋体" w:cs="宋体" w:hint="eastAsia"/>
          <w:color w:val="000000"/>
          <w:sz w:val="24"/>
          <w:szCs w:val="24"/>
        </w:rPr>
        <w:t>。</w:t>
      </w:r>
    </w:p>
    <w:p w:rsidR="001405C4" w:rsidRPr="001405C4" w:rsidRDefault="001405C4" w:rsidP="001405C4">
      <w:pPr>
        <w:spacing w:line="360" w:lineRule="auto"/>
        <w:ind w:firstLineChars="200" w:firstLine="480"/>
        <w:rPr>
          <w:rFonts w:ascii="宋体" w:eastAsia="宋体" w:hAnsi="宋体" w:cs="宋体"/>
          <w:sz w:val="24"/>
          <w:szCs w:val="24"/>
        </w:rPr>
      </w:pPr>
      <w:r w:rsidRPr="001405C4">
        <w:rPr>
          <w:rFonts w:ascii="宋体" w:eastAsia="宋体" w:hAnsi="宋体" w:cs="宋体" w:hint="eastAsia"/>
          <w:sz w:val="24"/>
          <w:szCs w:val="24"/>
        </w:rPr>
        <w:t>3.所有报价产品必须为合格产品，各项技术标准应当符合国家（强制性）标准及各项规范要求。国家没有相应标准、规范的，可使用行业标准。中标人供货时须提供有关货物的合格证明材料等。</w:t>
      </w:r>
    </w:p>
    <w:p w:rsidR="00F8591C" w:rsidRDefault="001405C4" w:rsidP="001405C4">
      <w:r w:rsidRPr="001405C4">
        <w:rPr>
          <w:rFonts w:ascii="宋体" w:eastAsia="宋体" w:hAnsi="宋体" w:cs="宋体" w:hint="eastAsia"/>
          <w:sz w:val="24"/>
          <w:szCs w:val="24"/>
        </w:rPr>
        <w:t>4.中标人应保证货物是全新、未使用过的合格产品。并完全符合合同规定的质量、规格和性能的要求。</w:t>
      </w:r>
    </w:p>
    <w:sectPr w:rsidR="00F859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B6" w:rsidRDefault="00451FB6" w:rsidP="001405C4">
      <w:r>
        <w:separator/>
      </w:r>
    </w:p>
  </w:endnote>
  <w:endnote w:type="continuationSeparator" w:id="0">
    <w:p w:rsidR="00451FB6" w:rsidRDefault="00451FB6" w:rsidP="0014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C4" w:rsidRDefault="001405C4">
    <w:pPr>
      <w:pStyle w:val="a4"/>
      <w:jc w:val="center"/>
    </w:pPr>
    <w:r>
      <w:fldChar w:fldCharType="begin"/>
    </w:r>
    <w:r>
      <w:instrText>PAGE   \* MERGEFORMAT</w:instrText>
    </w:r>
    <w:r>
      <w:fldChar w:fldCharType="separate"/>
    </w:r>
    <w:r w:rsidR="003E4607" w:rsidRPr="003E4607">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B6" w:rsidRDefault="00451FB6" w:rsidP="001405C4">
      <w:r>
        <w:separator/>
      </w:r>
    </w:p>
  </w:footnote>
  <w:footnote w:type="continuationSeparator" w:id="0">
    <w:p w:rsidR="00451FB6" w:rsidRDefault="00451FB6" w:rsidP="00140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56D477"/>
    <w:multiLevelType w:val="multilevel"/>
    <w:tmpl w:val="D756D47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E5A338F8"/>
    <w:multiLevelType w:val="singleLevel"/>
    <w:tmpl w:val="E5A338F8"/>
    <w:lvl w:ilvl="0">
      <w:start w:val="3"/>
      <w:numFmt w:val="chineseCounting"/>
      <w:suff w:val="space"/>
      <w:lvlText w:val="第%1章"/>
      <w:lvlJc w:val="left"/>
      <w:pPr>
        <w:ind w:left="2730"/>
      </w:pPr>
      <w:rPr>
        <w:rFonts w:hint="eastAsia"/>
      </w:rPr>
    </w:lvl>
  </w:abstractNum>
  <w:abstractNum w:abstractNumId="2">
    <w:nsid w:val="203D6F0A"/>
    <w:multiLevelType w:val="multilevel"/>
    <w:tmpl w:val="203D6F0A"/>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4E5557DE"/>
    <w:multiLevelType w:val="multilevel"/>
    <w:tmpl w:val="4E5557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0C71D3C"/>
    <w:multiLevelType w:val="multilevel"/>
    <w:tmpl w:val="50C71D3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5DF310B9"/>
    <w:multiLevelType w:val="multilevel"/>
    <w:tmpl w:val="5DF310B9"/>
    <w:lvl w:ilvl="0">
      <w:start w:val="1"/>
      <w:numFmt w:val="decimal"/>
      <w:lvlText w:val="%1)"/>
      <w:lvlJc w:val="left"/>
      <w:pPr>
        <w:tabs>
          <w:tab w:val="num" w:pos="420"/>
        </w:tabs>
        <w:ind w:left="1260" w:hanging="420"/>
      </w:pPr>
    </w:lvl>
    <w:lvl w:ilvl="1">
      <w:numFmt w:val="bullet"/>
      <w:lvlText w:val="▲"/>
      <w:lvlJc w:val="left"/>
      <w:pPr>
        <w:tabs>
          <w:tab w:val="num" w:pos="420"/>
        </w:tabs>
        <w:ind w:left="1620" w:hanging="360"/>
      </w:pPr>
      <w:rPr>
        <w:rFonts w:ascii="宋体" w:eastAsia="宋体" w:hAnsi="宋体" w:cs="Times New Roman" w:hint="eastAsia"/>
        <w:b/>
      </w:rPr>
    </w:lvl>
    <w:lvl w:ilvl="2">
      <w:start w:val="1"/>
      <w:numFmt w:val="lowerRoman"/>
      <w:lvlText w:val="%3."/>
      <w:lvlJc w:val="right"/>
      <w:pPr>
        <w:tabs>
          <w:tab w:val="num" w:pos="420"/>
        </w:tabs>
        <w:ind w:left="2100" w:hanging="420"/>
      </w:pPr>
    </w:lvl>
    <w:lvl w:ilvl="3">
      <w:start w:val="1"/>
      <w:numFmt w:val="decimal"/>
      <w:lvlText w:val="%4."/>
      <w:lvlJc w:val="left"/>
      <w:pPr>
        <w:tabs>
          <w:tab w:val="num" w:pos="420"/>
        </w:tabs>
        <w:ind w:left="2520" w:hanging="420"/>
      </w:pPr>
    </w:lvl>
    <w:lvl w:ilvl="4">
      <w:start w:val="1"/>
      <w:numFmt w:val="lowerLetter"/>
      <w:lvlText w:val="%5)"/>
      <w:lvlJc w:val="left"/>
      <w:pPr>
        <w:tabs>
          <w:tab w:val="num" w:pos="420"/>
        </w:tabs>
        <w:ind w:left="2940" w:hanging="420"/>
      </w:pPr>
    </w:lvl>
    <w:lvl w:ilvl="5">
      <w:start w:val="1"/>
      <w:numFmt w:val="lowerRoman"/>
      <w:lvlText w:val="%6."/>
      <w:lvlJc w:val="right"/>
      <w:pPr>
        <w:tabs>
          <w:tab w:val="num" w:pos="420"/>
        </w:tabs>
        <w:ind w:left="3360" w:hanging="420"/>
      </w:pPr>
    </w:lvl>
    <w:lvl w:ilvl="6">
      <w:start w:val="1"/>
      <w:numFmt w:val="decimal"/>
      <w:lvlText w:val="%7."/>
      <w:lvlJc w:val="left"/>
      <w:pPr>
        <w:tabs>
          <w:tab w:val="num" w:pos="420"/>
        </w:tabs>
        <w:ind w:left="3780" w:hanging="420"/>
      </w:pPr>
    </w:lvl>
    <w:lvl w:ilvl="7">
      <w:start w:val="1"/>
      <w:numFmt w:val="lowerLetter"/>
      <w:lvlText w:val="%8)"/>
      <w:lvlJc w:val="left"/>
      <w:pPr>
        <w:tabs>
          <w:tab w:val="num" w:pos="420"/>
        </w:tabs>
        <w:ind w:left="4200" w:hanging="420"/>
      </w:pPr>
    </w:lvl>
    <w:lvl w:ilvl="8">
      <w:start w:val="1"/>
      <w:numFmt w:val="lowerRoman"/>
      <w:lvlText w:val="%9."/>
      <w:lvlJc w:val="right"/>
      <w:pPr>
        <w:tabs>
          <w:tab w:val="num" w:pos="420"/>
        </w:tabs>
        <w:ind w:left="4620" w:hanging="420"/>
      </w:pPr>
    </w:lvl>
  </w:abstractNum>
  <w:abstractNum w:abstractNumId="6">
    <w:nsid w:val="6B530B94"/>
    <w:multiLevelType w:val="multilevel"/>
    <w:tmpl w:val="6B530B94"/>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6BAB5CD2"/>
    <w:multiLevelType w:val="multilevel"/>
    <w:tmpl w:val="6BAB5CD2"/>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7E7C34BF"/>
    <w:multiLevelType w:val="multilevel"/>
    <w:tmpl w:val="7E7C34BF"/>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D3"/>
    <w:rsid w:val="00093A08"/>
    <w:rsid w:val="001405C4"/>
    <w:rsid w:val="003E4607"/>
    <w:rsid w:val="00451FB6"/>
    <w:rsid w:val="009F2FD3"/>
    <w:rsid w:val="00F8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60941-8E59-4DC7-BAD6-4F4A405E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5C4"/>
    <w:rPr>
      <w:sz w:val="18"/>
      <w:szCs w:val="18"/>
    </w:rPr>
  </w:style>
  <w:style w:type="paragraph" w:styleId="a4">
    <w:name w:val="footer"/>
    <w:basedOn w:val="a"/>
    <w:link w:val="Char0"/>
    <w:uiPriority w:val="99"/>
    <w:unhideWhenUsed/>
    <w:rsid w:val="001405C4"/>
    <w:pPr>
      <w:tabs>
        <w:tab w:val="center" w:pos="4153"/>
        <w:tab w:val="right" w:pos="8306"/>
      </w:tabs>
      <w:snapToGrid w:val="0"/>
      <w:jc w:val="left"/>
    </w:pPr>
    <w:rPr>
      <w:sz w:val="18"/>
      <w:szCs w:val="18"/>
    </w:rPr>
  </w:style>
  <w:style w:type="character" w:customStyle="1" w:styleId="Char0">
    <w:name w:val="页脚 Char"/>
    <w:basedOn w:val="a0"/>
    <w:link w:val="a4"/>
    <w:uiPriority w:val="99"/>
    <w:rsid w:val="001405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1708</Words>
  <Characters>9738</Characters>
  <Application>Microsoft Office Word</Application>
  <DocSecurity>0</DocSecurity>
  <Lines>81</Lines>
  <Paragraphs>22</Paragraphs>
  <ScaleCrop>false</ScaleCrop>
  <Company>Microsoft</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2022-06-13T09:07:00Z</dcterms:created>
  <dcterms:modified xsi:type="dcterms:W3CDTF">2022-06-13T10:20:00Z</dcterms:modified>
</cp:coreProperties>
</file>